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3C" w:rsidRPr="00E0423C" w:rsidRDefault="00E0423C" w:rsidP="00E0423C">
      <w:pP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1A1B21" w:rsidRPr="006F51D3">
        <w:rPr>
          <w:rFonts w:ascii="Times New Roman" w:hAnsi="Times New Roman"/>
          <w:b/>
          <w:sz w:val="24"/>
          <w:szCs w:val="24"/>
        </w:rPr>
        <w:t xml:space="preserve"> </w:t>
      </w:r>
      <w:r w:rsidRPr="00E0423C">
        <w:rPr>
          <w:rFonts w:ascii="Times New Roman" w:eastAsia="MS Mincho" w:hAnsi="Times New Roman"/>
          <w:b/>
          <w:sz w:val="28"/>
          <w:szCs w:val="20"/>
        </w:rPr>
        <w:t>Проект</w:t>
      </w:r>
    </w:p>
    <w:p w:rsidR="00E0423C" w:rsidRPr="00E0423C" w:rsidRDefault="00E0423C" w:rsidP="00E0423C">
      <w:pPr>
        <w:tabs>
          <w:tab w:val="left" w:pos="4095"/>
        </w:tabs>
        <w:spacing w:after="0" w:line="240" w:lineRule="auto"/>
        <w:rPr>
          <w:rFonts w:ascii="Times New Roman" w:eastAsia="MS Mincho" w:hAnsi="Times New Roman"/>
          <w:b/>
          <w:sz w:val="28"/>
          <w:szCs w:val="20"/>
        </w:rPr>
      </w:pPr>
    </w:p>
    <w:p w:rsidR="00E0423C" w:rsidRPr="00E0423C" w:rsidRDefault="00E0423C" w:rsidP="00E0423C">
      <w:pP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E0423C">
        <w:rPr>
          <w:rFonts w:ascii="Times New Roman" w:eastAsia="MS Mincho" w:hAnsi="Times New Roman"/>
          <w:b/>
          <w:sz w:val="24"/>
          <w:szCs w:val="24"/>
        </w:rPr>
        <w:t>МИНИСТЕРСТВО НА РЕГИОНАЛНОТО РАЗВИТИЕ</w:t>
      </w:r>
    </w:p>
    <w:p w:rsidR="00E0423C" w:rsidRPr="00E0423C" w:rsidRDefault="00E0423C" w:rsidP="00E0423C">
      <w:pPr>
        <w:pBdr>
          <w:bottom w:val="single" w:sz="4" w:space="1" w:color="auto"/>
        </w:pBd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0423C">
        <w:rPr>
          <w:rFonts w:ascii="Times New Roman" w:eastAsia="MS Mincho" w:hAnsi="Times New Roman"/>
          <w:b/>
          <w:sz w:val="24"/>
          <w:szCs w:val="24"/>
        </w:rPr>
        <w:t>И БЛАГОУСТРОЙСТВОТО</w:t>
      </w:r>
    </w:p>
    <w:p w:rsidR="001A1B21" w:rsidRPr="006F51D3" w:rsidRDefault="001A1B21" w:rsidP="00C842A1">
      <w:pPr>
        <w:spacing w:after="0"/>
        <w:rPr>
          <w:rFonts w:ascii="Times New Roman" w:hAnsi="Times New Roman"/>
          <w:b/>
          <w:sz w:val="24"/>
          <w:szCs w:val="24"/>
        </w:rPr>
      </w:pPr>
      <w:r w:rsidRPr="006F51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9023B" w:rsidRPr="00C842A1" w:rsidRDefault="004960EC" w:rsidP="00C842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0AE5">
        <w:rPr>
          <w:rFonts w:ascii="Times New Roman" w:hAnsi="Times New Roman"/>
          <w:b/>
          <w:sz w:val="24"/>
          <w:szCs w:val="24"/>
        </w:rPr>
        <w:t>ПРАВИЛНИК ЗА ДЕЙНОСТТА НА ПОМИРИТЕЛНАТА КОМИСИЯ КЪМ МИНИСТЕРСТВОТО НА РЕГИОНАЛНОТО РАЗВИТИЕ И БЛАГОУСТРОЙСТВОТО</w:t>
      </w:r>
      <w:bookmarkStart w:id="0" w:name="p610585"/>
      <w:bookmarkEnd w:id="0"/>
    </w:p>
    <w:p w:rsidR="00B402D1" w:rsidRPr="006F51D3" w:rsidRDefault="00B402D1" w:rsidP="003855DE">
      <w:pPr>
        <w:spacing w:before="100" w:beforeAutospacing="1" w:after="0"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Глава първа</w:t>
      </w: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br/>
        <w:t>ОБЩИ ПОЛОЖЕНИЯ</w:t>
      </w:r>
    </w:p>
    <w:p w:rsidR="00C135A2" w:rsidRPr="006F51D3" w:rsidRDefault="00C135A2" w:rsidP="003855DE">
      <w:pPr>
        <w:spacing w:after="120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7296D" w:rsidRPr="000A0494" w:rsidRDefault="00E13B6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CA0D6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1. С </w:t>
      </w:r>
      <w:r w:rsidR="004960EC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този </w:t>
      </w:r>
      <w:r w:rsidR="00CA0D60" w:rsidRPr="006F51D3">
        <w:rPr>
          <w:rFonts w:ascii="Times New Roman" w:eastAsia="Times New Roman" w:hAnsi="Times New Roman"/>
          <w:sz w:val="24"/>
          <w:szCs w:val="24"/>
          <w:lang w:eastAsia="bg-BG"/>
        </w:rPr>
        <w:t>правилник се урежда</w:t>
      </w:r>
      <w:r w:rsidR="00F348E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т съставът, функциите и дейността на </w:t>
      </w:r>
      <w:r w:rsidR="00A23C8F" w:rsidRPr="006F51D3">
        <w:rPr>
          <w:rFonts w:ascii="Times New Roman" w:eastAsia="Times New Roman" w:hAnsi="Times New Roman"/>
          <w:sz w:val="24"/>
          <w:szCs w:val="24"/>
          <w:lang w:eastAsia="bg-BG"/>
        </w:rPr>
        <w:t>Помирителната комисия към Министерството на регионалното развитие и благоустройството</w:t>
      </w:r>
      <w:r w:rsidR="00560761" w:rsidRPr="006F51D3">
        <w:rPr>
          <w:rFonts w:ascii="Times New Roman" w:eastAsia="Times New Roman" w:hAnsi="Times New Roman"/>
          <w:sz w:val="24"/>
          <w:szCs w:val="24"/>
          <w:lang w:eastAsia="bg-BG"/>
        </w:rPr>
        <w:t>, наричана по-нататък</w:t>
      </w:r>
      <w:r w:rsidR="00A23C8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60761" w:rsidRPr="006F51D3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 w:rsidR="00A23C8F"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</w:t>
      </w:r>
      <w:r w:rsidR="00560761" w:rsidRPr="006F51D3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D71FCF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="00D71FCF" w:rsidRPr="006F51D3">
        <w:rPr>
          <w:rFonts w:ascii="Times New Roman" w:eastAsia="Times New Roman" w:hAnsi="Times New Roman"/>
          <w:sz w:val="24"/>
          <w:szCs w:val="24"/>
          <w:lang w:eastAsia="bg-BG"/>
        </w:rPr>
        <w:t>решаване на спорове по чл. 10з, ал. 5 и чл.10и, ал.</w:t>
      </w:r>
      <w:r w:rsidR="000A0494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71FCF" w:rsidRPr="006F51D3">
        <w:rPr>
          <w:rFonts w:ascii="Times New Roman" w:eastAsia="Times New Roman" w:hAnsi="Times New Roman"/>
          <w:sz w:val="24"/>
          <w:szCs w:val="24"/>
          <w:lang w:eastAsia="bg-BG"/>
        </w:rPr>
        <w:t>4 от Закона за пътищата (ЗП).</w:t>
      </w:r>
    </w:p>
    <w:p w:rsidR="00FD7EE5" w:rsidRPr="006F51D3" w:rsidRDefault="00C9431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Чл.2. (1) </w:t>
      </w:r>
      <w:r w:rsidR="002F0CF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разглежда спорове</w:t>
      </w:r>
      <w:r w:rsidR="003834B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те по </w:t>
      </w:r>
      <w:r w:rsidR="00D71FCF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r w:rsidR="00D71FCF" w:rsidRPr="006F51D3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="003834B6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FC4E4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3834B6" w:rsidRPr="006F51D3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, възникнали във връзка с договорните отношения и/или процеса на договаряне меж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ду лицето, събиращо пътни такси</w:t>
      </w:r>
      <w:r w:rsidR="00BE28BF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bookmarkStart w:id="1" w:name="_GoBack"/>
      <w:bookmarkEnd w:id="1"/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 даден доставчик на услуга за електронно събиране на такса за изминато разстояние – доставчик на Европейската услуга за електронно събиране на такса за изминато разстояние (доставчик на ЕУЕСТ) или</w:t>
      </w:r>
      <w:r w:rsidR="00FD7EE5" w:rsidRPr="003F486A">
        <w:rPr>
          <w:color w:val="000000"/>
        </w:rPr>
        <w:t xml:space="preserve"> </w:t>
      </w:r>
      <w:r w:rsidR="00FD7EE5" w:rsidRPr="003F486A">
        <w:rPr>
          <w:rFonts w:ascii="Times New Roman" w:eastAsia="Times New Roman" w:hAnsi="Times New Roman"/>
          <w:sz w:val="24"/>
          <w:szCs w:val="24"/>
          <w:lang w:eastAsia="bg-BG"/>
        </w:rPr>
        <w:t>национален доставчик на услуга по електронно събиране на такси за изминато разстояние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53A55" w:rsidRPr="006F51D3" w:rsidRDefault="00FD7EE5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D71FCF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) При разглеждане на спорове Комисията извършва проверка дали налаганите от лицето, събиращо пътни такси, договорни условия спрямо различните доставчици на ЕУЕСТ или националните</w:t>
      </w:r>
      <w:r w:rsidRPr="003F486A">
        <w:rPr>
          <w:rFonts w:ascii="Times New Roman" w:eastAsia="Times New Roman" w:hAnsi="Times New Roman"/>
          <w:sz w:val="24"/>
          <w:szCs w:val="24"/>
          <w:lang w:eastAsia="bg-BG"/>
        </w:rPr>
        <w:t xml:space="preserve"> доставчи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ци</w:t>
      </w:r>
      <w:r w:rsidRPr="003F486A">
        <w:rPr>
          <w:rFonts w:ascii="Times New Roman" w:eastAsia="Times New Roman" w:hAnsi="Times New Roman"/>
          <w:sz w:val="24"/>
          <w:szCs w:val="24"/>
          <w:lang w:eastAsia="bg-BG"/>
        </w:rPr>
        <w:t xml:space="preserve"> на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услуга за електронно събиране на такса за изминато разстояние са недискриминационни и отразяват коректно разходите и рисковете на страните по договора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и дали не е налице необоснован отказ за сключване на договор от страна на лицето, събиращо пътни такси, или поставяне на необосновани или прекомерни изисквания във връзка със сключването на такъв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3834B6" w:rsidRPr="006F51D3" w:rsidRDefault="00C256F9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Чл.3.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3834B6" w:rsidRPr="006F51D3">
        <w:rPr>
          <w:rFonts w:ascii="Times New Roman" w:eastAsia="Times New Roman" w:hAnsi="Times New Roman"/>
          <w:sz w:val="24"/>
          <w:szCs w:val="24"/>
          <w:lang w:eastAsia="bg-BG"/>
        </w:rPr>
        <w:t>(1) При решаване на спорове Комисията спазва принципите на независимост, безпристрастност, прозрачност, ефективност, справедливост, законосъобразност</w:t>
      </w:r>
      <w:r w:rsidR="00D71FCF">
        <w:rPr>
          <w:rFonts w:ascii="Times New Roman" w:eastAsia="Times New Roman" w:hAnsi="Times New Roman"/>
          <w:sz w:val="24"/>
          <w:szCs w:val="24"/>
          <w:lang w:eastAsia="bg-BG"/>
        </w:rPr>
        <w:t>, пр</w:t>
      </w:r>
      <w:r w:rsidR="003834B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D71FCF">
        <w:rPr>
          <w:rFonts w:ascii="Times New Roman" w:eastAsia="Times New Roman" w:hAnsi="Times New Roman"/>
          <w:sz w:val="24"/>
          <w:szCs w:val="24"/>
          <w:lang w:eastAsia="bg-BG"/>
        </w:rPr>
        <w:t xml:space="preserve">съобразяване </w:t>
      </w:r>
      <w:r w:rsidR="003834B6" w:rsidRPr="006F51D3">
        <w:rPr>
          <w:rFonts w:ascii="Times New Roman" w:eastAsia="Times New Roman" w:hAnsi="Times New Roman"/>
          <w:sz w:val="24"/>
          <w:szCs w:val="24"/>
          <w:lang w:eastAsia="bg-BG"/>
        </w:rPr>
        <w:t>изискванията за защита на личните данни съгласно Закона за защита на личните данни.</w:t>
      </w:r>
    </w:p>
    <w:p w:rsidR="003834B6" w:rsidRPr="006F51D3" w:rsidRDefault="003834B6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(2) </w:t>
      </w:r>
      <w:r w:rsidR="00BD0FED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решава</w:t>
      </w:r>
      <w:r w:rsidR="00BD0FED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споровете по справедлив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начин</w:t>
      </w:r>
      <w:r w:rsidR="00BD0FED" w:rsidRPr="006F51D3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въз основа на обективна оценка на обстоятелствата, като надлежно се отчитат правата на страните.</w:t>
      </w:r>
    </w:p>
    <w:p w:rsidR="002D4401" w:rsidRPr="006F51D3" w:rsidRDefault="005F6691" w:rsidP="001778F7">
      <w:pPr>
        <w:tabs>
          <w:tab w:val="left" w:pos="993"/>
          <w:tab w:val="left" w:pos="1134"/>
        </w:tabs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0A0494" w:rsidDel="005F669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Чл.4. </w:t>
      </w:r>
      <w:r w:rsidR="002D4401"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 обменя информация относно своята работа, ръководни принципи и практики с останалите органи за разрешаване на спорове в държавите – членки на Европейския съюз</w:t>
      </w:r>
      <w:r w:rsidR="001778F7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778F7" w:rsidRDefault="001778F7" w:rsidP="001778F7">
      <w:pPr>
        <w:spacing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A15E81" w:rsidRPr="006F51D3" w:rsidRDefault="00676616" w:rsidP="001778F7">
      <w:pPr>
        <w:spacing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lastRenderedPageBreak/>
        <w:t>Глава втора</w:t>
      </w:r>
    </w:p>
    <w:p w:rsidR="00676616" w:rsidRPr="006F51D3" w:rsidRDefault="00676616" w:rsidP="001778F7">
      <w:pPr>
        <w:spacing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СЪСТАВ И ДЕЙНОСТ НА КОМИСИЯТА</w:t>
      </w:r>
    </w:p>
    <w:p w:rsidR="00C135A2" w:rsidRPr="006F51D3" w:rsidRDefault="00C135A2" w:rsidP="001778F7">
      <w:pPr>
        <w:spacing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C94314" w:rsidRPr="006F51D3" w:rsidRDefault="00D53970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0D5B"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Pr="003B4171">
        <w:rPr>
          <w:rFonts w:ascii="Times New Roman" w:eastAsia="Times New Roman" w:hAnsi="Times New Roman"/>
          <w:sz w:val="24"/>
          <w:szCs w:val="24"/>
          <w:lang w:eastAsia="bg-BG"/>
        </w:rPr>
        <w:t>5.</w:t>
      </w:r>
      <w:r w:rsidR="00C94314" w:rsidRPr="003B4171">
        <w:rPr>
          <w:rFonts w:ascii="Times New Roman" w:eastAsia="Times New Roman" w:hAnsi="Times New Roman"/>
          <w:sz w:val="24"/>
          <w:szCs w:val="24"/>
          <w:lang w:eastAsia="bg-BG"/>
        </w:rPr>
        <w:t xml:space="preserve"> (1) </w:t>
      </w:r>
      <w:r w:rsidR="00676616" w:rsidRPr="003B4171">
        <w:rPr>
          <w:rFonts w:ascii="Times New Roman" w:eastAsia="Times New Roman" w:hAnsi="Times New Roman"/>
          <w:sz w:val="24"/>
          <w:szCs w:val="24"/>
          <w:lang w:eastAsia="bg-BG"/>
        </w:rPr>
        <w:t>Комисията се състои от</w:t>
      </w:r>
      <w:r w:rsidR="00E0423C" w:rsidRPr="003B417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B4411" w:rsidRPr="000A0494">
        <w:rPr>
          <w:rFonts w:ascii="Times New Roman" w:eastAsia="Times New Roman" w:hAnsi="Times New Roman"/>
          <w:sz w:val="24"/>
          <w:szCs w:val="24"/>
          <w:lang w:eastAsia="bg-BG"/>
        </w:rPr>
        <w:t xml:space="preserve">седем членове - </w:t>
      </w:r>
      <w:r w:rsidR="00E0423C" w:rsidRPr="00620D5B">
        <w:rPr>
          <w:rFonts w:ascii="Times New Roman" w:eastAsia="Times New Roman" w:hAnsi="Times New Roman"/>
          <w:sz w:val="24"/>
          <w:szCs w:val="24"/>
          <w:lang w:eastAsia="bg-BG"/>
        </w:rPr>
        <w:t>председател, заместник-председател</w:t>
      </w:r>
      <w:r w:rsidR="00E54ECF" w:rsidRPr="003B4171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D440ED" w:rsidRPr="003B417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B4411" w:rsidRPr="000A0494">
        <w:rPr>
          <w:rFonts w:ascii="Times New Roman" w:eastAsia="Times New Roman" w:hAnsi="Times New Roman"/>
          <w:sz w:val="24"/>
          <w:szCs w:val="24"/>
          <w:lang w:eastAsia="bg-BG"/>
        </w:rPr>
        <w:t>трима основни и двама резервни членове,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9431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които отговарят на следните изисквания: </w:t>
      </w:r>
    </w:p>
    <w:p w:rsidR="00C94314" w:rsidRPr="006F51D3" w:rsidRDefault="000A049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C9431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имат висше образование в </w:t>
      </w:r>
      <w:r w:rsidR="00C94314" w:rsidRPr="003B4171">
        <w:rPr>
          <w:rFonts w:ascii="Times New Roman" w:eastAsia="Times New Roman" w:hAnsi="Times New Roman"/>
          <w:sz w:val="24"/>
          <w:szCs w:val="24"/>
          <w:lang w:eastAsia="bg-BG"/>
        </w:rPr>
        <w:t>областта</w:t>
      </w:r>
      <w:r w:rsidR="00C9431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правото, икономиката или информационните технологии и професионален опит в една от тези области  поне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C9431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години; </w:t>
      </w:r>
    </w:p>
    <w:p w:rsidR="00C94314" w:rsidRPr="006F51D3" w:rsidRDefault="00C9431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0A0494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по отношение на тях не е налице конфликт на интереси по смисъла на Закона за противодействие на корупцията и за отнемане на незаконно придобитото имущество с лицето, събиращо пътни такси и с доставчици на ЕУЕСТ или с национални доставчици на услуги за електронно събиране на такса за изминато разстояние;</w:t>
      </w:r>
    </w:p>
    <w:p w:rsidR="00C94314" w:rsidRPr="006F51D3" w:rsidRDefault="00C9431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="000A0494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не са осъждани за извършено престъпление, независимо от реабилитацията, и не са освобождавани от наказателна отговорност за умишлено престъпление;</w:t>
      </w:r>
    </w:p>
    <w:p w:rsidR="00676616" w:rsidRPr="006F51D3" w:rsidRDefault="00C9431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="000A0494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не са лишавани от правото да заемат определена държавна длъжност или да упражняват определена професия или дейност.</w:t>
      </w:r>
    </w:p>
    <w:p w:rsidR="00EE52E8" w:rsidRDefault="00C94314" w:rsidP="00EE52E8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(2) Членовете на </w:t>
      </w:r>
      <w:r w:rsidR="0013723B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омирителната коми</w:t>
      </w:r>
      <w:r w:rsidR="00E2705D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сия се </w:t>
      </w:r>
      <w:r w:rsidR="007B4411">
        <w:rPr>
          <w:rFonts w:ascii="Times New Roman" w:eastAsia="Times New Roman" w:hAnsi="Times New Roman"/>
          <w:sz w:val="24"/>
          <w:szCs w:val="24"/>
          <w:lang w:eastAsia="bg-BG"/>
        </w:rPr>
        <w:t>определят</w:t>
      </w:r>
      <w:r w:rsidR="007B4411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 xml:space="preserve">със заповед </w:t>
      </w:r>
      <w:r w:rsidR="00E2705D" w:rsidRPr="006F51D3">
        <w:rPr>
          <w:rFonts w:ascii="Times New Roman" w:eastAsia="Times New Roman" w:hAnsi="Times New Roman"/>
          <w:sz w:val="24"/>
          <w:szCs w:val="24"/>
          <w:lang w:eastAsia="bg-BG"/>
        </w:rPr>
        <w:t>на м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инист</w:t>
      </w:r>
      <w:r w:rsidR="004F6BE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ъра на регионалното развитие и благоустройството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за срок от </w:t>
      </w:r>
      <w:r w:rsidR="007B4411">
        <w:rPr>
          <w:rFonts w:ascii="Times New Roman" w:eastAsia="Times New Roman" w:hAnsi="Times New Roman"/>
          <w:sz w:val="24"/>
          <w:szCs w:val="24"/>
          <w:lang w:eastAsia="bg-BG"/>
        </w:rPr>
        <w:t xml:space="preserve">пет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години</w:t>
      </w:r>
      <w:r w:rsidR="007B4411">
        <w:rPr>
          <w:rFonts w:ascii="Times New Roman" w:eastAsia="Times New Roman" w:hAnsi="Times New Roman"/>
          <w:sz w:val="24"/>
          <w:szCs w:val="24"/>
          <w:lang w:eastAsia="bg-BG"/>
        </w:rPr>
        <w:t xml:space="preserve"> с възможност за повторно участие за още пет години.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E52E8">
        <w:rPr>
          <w:rFonts w:ascii="Times New Roman" w:eastAsia="Times New Roman" w:hAnsi="Times New Roman"/>
          <w:sz w:val="24"/>
          <w:szCs w:val="24"/>
          <w:lang w:eastAsia="bg-BG"/>
        </w:rPr>
        <w:t xml:space="preserve">Със заповедта се определя възнаграждение </w:t>
      </w:r>
      <w:r w:rsidR="00A137BE">
        <w:rPr>
          <w:rFonts w:ascii="Times New Roman" w:eastAsia="Times New Roman" w:hAnsi="Times New Roman"/>
          <w:sz w:val="24"/>
          <w:szCs w:val="24"/>
          <w:lang w:eastAsia="bg-BG"/>
        </w:rPr>
        <w:t xml:space="preserve">за участие </w:t>
      </w:r>
      <w:r w:rsidR="00EE52E8">
        <w:rPr>
          <w:rFonts w:ascii="Times New Roman" w:eastAsia="Times New Roman" w:hAnsi="Times New Roman"/>
          <w:sz w:val="24"/>
          <w:szCs w:val="24"/>
          <w:lang w:eastAsia="bg-BG"/>
        </w:rPr>
        <w:t xml:space="preserve">на членовете на Комисията в </w:t>
      </w:r>
      <w:r w:rsidR="00022A08">
        <w:rPr>
          <w:rFonts w:ascii="Times New Roman" w:eastAsia="Times New Roman" w:hAnsi="Times New Roman"/>
          <w:sz w:val="24"/>
          <w:szCs w:val="24"/>
          <w:lang w:eastAsia="bg-BG"/>
        </w:rPr>
        <w:t>образуваните производства по разглеждане на спорове</w:t>
      </w:r>
      <w:r w:rsidR="00EE52E8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BD0FED" w:rsidRPr="000A0494" w:rsidRDefault="00BD0FED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180AE5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43308B">
        <w:rPr>
          <w:rFonts w:ascii="Times New Roman" w:eastAsia="Times New Roman" w:hAnsi="Times New Roman"/>
          <w:sz w:val="24"/>
          <w:szCs w:val="24"/>
          <w:lang w:eastAsia="bg-BG"/>
        </w:rPr>
        <w:t>З</w:t>
      </w:r>
      <w:r w:rsidR="0043308B" w:rsidRPr="0043308B">
        <w:rPr>
          <w:rFonts w:ascii="Times New Roman" w:eastAsia="Times New Roman" w:hAnsi="Times New Roman"/>
          <w:sz w:val="24"/>
          <w:szCs w:val="24"/>
          <w:lang w:eastAsia="bg-BG"/>
        </w:rPr>
        <w:t>аместник-председател</w:t>
      </w:r>
      <w:r w:rsidR="0043308B">
        <w:rPr>
          <w:rFonts w:ascii="Times New Roman" w:eastAsia="Times New Roman" w:hAnsi="Times New Roman"/>
          <w:sz w:val="24"/>
          <w:szCs w:val="24"/>
          <w:lang w:eastAsia="bg-BG"/>
        </w:rPr>
        <w:t>ят</w:t>
      </w:r>
      <w:r w:rsidR="0043308B" w:rsidRPr="0043308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изпълнява </w:t>
      </w:r>
      <w:r w:rsidR="0043308B">
        <w:rPr>
          <w:rFonts w:ascii="Times New Roman" w:eastAsia="Times New Roman" w:hAnsi="Times New Roman"/>
          <w:sz w:val="24"/>
          <w:szCs w:val="24"/>
          <w:lang w:eastAsia="bg-BG"/>
        </w:rPr>
        <w:t>функциите  на председател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в случаите на отсъствие</w:t>
      </w:r>
      <w:r w:rsidR="00F44082" w:rsidRPr="003F486A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отстраняването  поради конфликт на интереси или несъвместимост</w:t>
      </w:r>
      <w:r w:rsidR="00F44082" w:rsidRPr="003F486A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F4408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както и при отвод или </w:t>
      </w:r>
      <w:proofErr w:type="spellStart"/>
      <w:r w:rsidR="00F44082" w:rsidRPr="006F51D3">
        <w:rPr>
          <w:rFonts w:ascii="Times New Roman" w:eastAsia="Times New Roman" w:hAnsi="Times New Roman"/>
          <w:sz w:val="24"/>
          <w:szCs w:val="24"/>
          <w:lang w:eastAsia="bg-BG"/>
        </w:rPr>
        <w:t>самоотвод</w:t>
      </w:r>
      <w:proofErr w:type="spellEnd"/>
      <w:r w:rsidR="00F4408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от конкретно производство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председателя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04525" w:rsidRPr="006F51D3" w:rsidRDefault="00004525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180AE5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60111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Членовете на Комисията изпълняват задълженията си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при спазване на принципите, посочени в чл.</w:t>
      </w:r>
      <w:r w:rsidR="0043308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3.</w:t>
      </w:r>
    </w:p>
    <w:p w:rsidR="00004525" w:rsidRPr="00E13B64" w:rsidRDefault="00004525" w:rsidP="001778F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51D3">
        <w:rPr>
          <w:rFonts w:ascii="Times New Roman" w:hAnsi="Times New Roman"/>
          <w:sz w:val="24"/>
          <w:szCs w:val="24"/>
        </w:rPr>
        <w:t>(</w:t>
      </w:r>
      <w:r w:rsidR="00180AE5">
        <w:rPr>
          <w:rFonts w:ascii="Times New Roman" w:hAnsi="Times New Roman"/>
          <w:sz w:val="24"/>
          <w:szCs w:val="24"/>
        </w:rPr>
        <w:t>5</w:t>
      </w:r>
      <w:r w:rsidRPr="006F51D3">
        <w:rPr>
          <w:rFonts w:ascii="Times New Roman" w:hAnsi="Times New Roman"/>
          <w:sz w:val="24"/>
          <w:szCs w:val="24"/>
        </w:rPr>
        <w:t>) При наличие на несъвместимост с изискванията по ал.</w:t>
      </w:r>
      <w:r w:rsidR="0043308B">
        <w:rPr>
          <w:rFonts w:ascii="Times New Roman" w:hAnsi="Times New Roman"/>
          <w:sz w:val="24"/>
          <w:szCs w:val="24"/>
        </w:rPr>
        <w:t xml:space="preserve"> </w:t>
      </w:r>
      <w:r w:rsidRPr="006F51D3">
        <w:rPr>
          <w:rFonts w:ascii="Times New Roman" w:hAnsi="Times New Roman"/>
          <w:sz w:val="24"/>
          <w:szCs w:val="24"/>
        </w:rPr>
        <w:t xml:space="preserve">1 или на конфликт на интереси, избраният член на Комисията е длъжен в едноседмичен срок от настъпването на това обстоятелство да уведоми за това </w:t>
      </w:r>
      <w:r w:rsidR="00E2705D" w:rsidRPr="006F51D3">
        <w:rPr>
          <w:rFonts w:ascii="Times New Roman" w:hAnsi="Times New Roman"/>
          <w:sz w:val="24"/>
          <w:szCs w:val="24"/>
        </w:rPr>
        <w:t xml:space="preserve">министъра </w:t>
      </w:r>
      <w:r w:rsidRPr="006F51D3">
        <w:rPr>
          <w:rFonts w:ascii="Times New Roman" w:hAnsi="Times New Roman"/>
          <w:sz w:val="24"/>
          <w:szCs w:val="24"/>
        </w:rPr>
        <w:t xml:space="preserve">на регионалното развитие и благоустройството и в срок от една седмица </w:t>
      </w:r>
      <w:r w:rsidR="005F6691">
        <w:rPr>
          <w:rFonts w:ascii="Times New Roman" w:hAnsi="Times New Roman"/>
          <w:sz w:val="24"/>
          <w:szCs w:val="24"/>
        </w:rPr>
        <w:t xml:space="preserve">от </w:t>
      </w:r>
      <w:r w:rsidRPr="006F51D3">
        <w:rPr>
          <w:rFonts w:ascii="Times New Roman" w:hAnsi="Times New Roman"/>
          <w:sz w:val="24"/>
          <w:szCs w:val="24"/>
        </w:rPr>
        <w:t>уведомяване</w:t>
      </w:r>
      <w:r w:rsidR="0043308B">
        <w:rPr>
          <w:rFonts w:ascii="Times New Roman" w:hAnsi="Times New Roman"/>
          <w:sz w:val="24"/>
          <w:szCs w:val="24"/>
        </w:rPr>
        <w:t>то</w:t>
      </w:r>
      <w:r w:rsidRPr="006F51D3">
        <w:rPr>
          <w:rFonts w:ascii="Times New Roman" w:hAnsi="Times New Roman"/>
          <w:sz w:val="24"/>
          <w:szCs w:val="24"/>
        </w:rPr>
        <w:t>, да предприеме необходимите действия за отстраняване на несъвместимостта или на конфликта на интереси</w:t>
      </w:r>
      <w:r w:rsidR="000A0494">
        <w:rPr>
          <w:rFonts w:ascii="Times New Roman" w:hAnsi="Times New Roman"/>
          <w:sz w:val="24"/>
          <w:szCs w:val="24"/>
          <w:lang w:val="en-US"/>
        </w:rPr>
        <w:t>,</w:t>
      </w:r>
      <w:r w:rsidR="0043308B">
        <w:rPr>
          <w:rFonts w:ascii="Times New Roman" w:hAnsi="Times New Roman"/>
          <w:sz w:val="24"/>
          <w:szCs w:val="24"/>
        </w:rPr>
        <w:t xml:space="preserve"> </w:t>
      </w:r>
      <w:r w:rsidRPr="006F51D3">
        <w:rPr>
          <w:rFonts w:ascii="Times New Roman" w:hAnsi="Times New Roman"/>
          <w:sz w:val="24"/>
          <w:szCs w:val="24"/>
        </w:rPr>
        <w:t xml:space="preserve"> като </w:t>
      </w:r>
      <w:r w:rsidR="0043308B">
        <w:rPr>
          <w:rFonts w:ascii="Times New Roman" w:hAnsi="Times New Roman"/>
          <w:sz w:val="24"/>
          <w:szCs w:val="24"/>
        </w:rPr>
        <w:t xml:space="preserve">при неотстраняване </w:t>
      </w:r>
      <w:r w:rsidRPr="006F51D3">
        <w:rPr>
          <w:rFonts w:ascii="Times New Roman" w:hAnsi="Times New Roman"/>
          <w:sz w:val="24"/>
          <w:szCs w:val="24"/>
        </w:rPr>
        <w:t>с</w:t>
      </w:r>
      <w:r w:rsidR="005F6691">
        <w:rPr>
          <w:rFonts w:ascii="Times New Roman" w:hAnsi="Times New Roman"/>
          <w:sz w:val="24"/>
          <w:szCs w:val="24"/>
        </w:rPr>
        <w:t>ъс</w:t>
      </w:r>
      <w:r w:rsidRPr="006F51D3">
        <w:rPr>
          <w:rFonts w:ascii="Times New Roman" w:hAnsi="Times New Roman"/>
          <w:sz w:val="24"/>
          <w:szCs w:val="24"/>
        </w:rPr>
        <w:t xml:space="preserve"> </w:t>
      </w:r>
      <w:r w:rsidR="0043308B">
        <w:rPr>
          <w:rFonts w:ascii="Times New Roman" w:hAnsi="Times New Roman"/>
          <w:sz w:val="24"/>
          <w:szCs w:val="24"/>
        </w:rPr>
        <w:t xml:space="preserve">заповед </w:t>
      </w:r>
      <w:r w:rsidRPr="006F51D3">
        <w:rPr>
          <w:rFonts w:ascii="Times New Roman" w:hAnsi="Times New Roman"/>
          <w:sz w:val="24"/>
          <w:szCs w:val="24"/>
        </w:rPr>
        <w:t xml:space="preserve">на </w:t>
      </w:r>
      <w:r w:rsidR="00411BF9" w:rsidRPr="006F51D3">
        <w:rPr>
          <w:rFonts w:ascii="Times New Roman" w:hAnsi="Times New Roman"/>
          <w:sz w:val="24"/>
          <w:szCs w:val="24"/>
        </w:rPr>
        <w:t>министъра на регионалното развитие и благоустройството</w:t>
      </w:r>
      <w:r w:rsidR="000A0494">
        <w:rPr>
          <w:rFonts w:ascii="Times New Roman" w:hAnsi="Times New Roman"/>
          <w:sz w:val="24"/>
          <w:szCs w:val="24"/>
        </w:rPr>
        <w:t xml:space="preserve"> се определя нов член</w:t>
      </w:r>
      <w:r w:rsidR="000A04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6D4A">
        <w:rPr>
          <w:rFonts w:ascii="Times New Roman" w:hAnsi="Times New Roman"/>
          <w:sz w:val="24"/>
          <w:szCs w:val="24"/>
        </w:rPr>
        <w:t>за срок до изтичане срока на останалите членове на Комисията.</w:t>
      </w:r>
    </w:p>
    <w:p w:rsidR="009A7E2F" w:rsidRPr="006F51D3" w:rsidRDefault="001530DB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3B4171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3B4171">
        <w:rPr>
          <w:rFonts w:ascii="Times New Roman" w:eastAsia="Times New Roman" w:hAnsi="Times New Roman"/>
          <w:sz w:val="24"/>
          <w:szCs w:val="24"/>
          <w:lang w:eastAsia="bg-BG"/>
        </w:rPr>
        <w:t>.6.</w:t>
      </w:r>
      <w:r w:rsidRPr="003B417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A7E2F" w:rsidRPr="003B4171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разглежда повдигнати пред нея спорове в състав </w:t>
      </w:r>
      <w:r w:rsidRPr="004F6D4A">
        <w:rPr>
          <w:rFonts w:ascii="Times New Roman" w:eastAsia="Times New Roman" w:hAnsi="Times New Roman"/>
          <w:sz w:val="24"/>
          <w:szCs w:val="24"/>
          <w:lang w:eastAsia="bg-BG"/>
        </w:rPr>
        <w:t>от пет</w:t>
      </w:r>
      <w:r w:rsidR="005619EA" w:rsidRPr="000A0494">
        <w:rPr>
          <w:rFonts w:ascii="Times New Roman" w:eastAsia="Times New Roman" w:hAnsi="Times New Roman"/>
          <w:sz w:val="24"/>
          <w:szCs w:val="24"/>
          <w:lang w:eastAsia="bg-BG"/>
        </w:rPr>
        <w:t>има</w:t>
      </w:r>
      <w:r w:rsidR="00E13B6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54ECF" w:rsidRPr="000A0494">
        <w:rPr>
          <w:rFonts w:ascii="Times New Roman" w:eastAsia="Times New Roman" w:hAnsi="Times New Roman"/>
          <w:sz w:val="24"/>
          <w:szCs w:val="24"/>
          <w:lang w:eastAsia="bg-BG"/>
        </w:rPr>
        <w:t>членове</w:t>
      </w:r>
      <w:r w:rsidR="007B4411" w:rsidRPr="000A049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D0C1A" w:rsidRPr="006F51D3" w:rsidRDefault="00FD7EE5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.7.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D0C1A" w:rsidRPr="006F51D3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676616" w:rsidRPr="006F51D3">
        <w:rPr>
          <w:rFonts w:ascii="Times New Roman" w:eastAsia="Times New Roman" w:hAnsi="Times New Roman"/>
          <w:sz w:val="24"/>
          <w:szCs w:val="24"/>
          <w:lang w:eastAsia="bg-BG"/>
        </w:rPr>
        <w:t>редседателя</w:t>
      </w:r>
      <w:r w:rsidR="006C2760" w:rsidRPr="006F51D3">
        <w:rPr>
          <w:rFonts w:ascii="Times New Roman" w:eastAsia="Times New Roman" w:hAnsi="Times New Roman"/>
          <w:sz w:val="24"/>
          <w:szCs w:val="24"/>
          <w:lang w:eastAsia="bg-BG"/>
        </w:rPr>
        <w:t>т на К</w:t>
      </w:r>
      <w:r w:rsidR="00FD0C1A" w:rsidRPr="006F51D3">
        <w:rPr>
          <w:rFonts w:ascii="Times New Roman" w:eastAsia="Times New Roman" w:hAnsi="Times New Roman"/>
          <w:sz w:val="24"/>
          <w:szCs w:val="24"/>
          <w:lang w:eastAsia="bg-BG"/>
        </w:rPr>
        <w:t>омисията:</w:t>
      </w:r>
    </w:p>
    <w:p w:rsidR="00417727" w:rsidRPr="006F51D3" w:rsidRDefault="005A1670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представлява, организира и ръководи дейността на Комисията; </w:t>
      </w:r>
    </w:p>
    <w:p w:rsidR="00417727" w:rsidRPr="006F51D3" w:rsidRDefault="005A1670" w:rsidP="00490CB1">
      <w:pPr>
        <w:tabs>
          <w:tab w:val="left" w:pos="851"/>
          <w:tab w:val="left" w:pos="993"/>
        </w:tabs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образува производства</w:t>
      </w:r>
      <w:r w:rsidR="00E13B64">
        <w:rPr>
          <w:rFonts w:ascii="Times New Roman" w:eastAsia="Times New Roman" w:hAnsi="Times New Roman"/>
          <w:sz w:val="24"/>
          <w:szCs w:val="24"/>
          <w:lang w:eastAsia="bg-BG"/>
        </w:rPr>
        <w:t>та по разглеждане на спорове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417727" w:rsidRPr="006F51D3" w:rsidRDefault="00490CB1" w:rsidP="005812B1">
      <w:pPr>
        <w:tabs>
          <w:tab w:val="left" w:pos="851"/>
          <w:tab w:val="left" w:pos="993"/>
        </w:tabs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координира дейността и разпределя задачите на другите членове на Комисията, които му докладват за изпълнението им;</w:t>
      </w:r>
    </w:p>
    <w:p w:rsidR="00417727" w:rsidRPr="006F51D3" w:rsidRDefault="005A1670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посочва друг член на Комисията, измежду </w:t>
      </w:r>
      <w:r w:rsidR="00417727" w:rsidRPr="003B4171">
        <w:rPr>
          <w:rFonts w:ascii="Times New Roman" w:eastAsia="Times New Roman" w:hAnsi="Times New Roman"/>
          <w:sz w:val="24"/>
          <w:szCs w:val="24"/>
          <w:lang w:eastAsia="bg-BG"/>
        </w:rPr>
        <w:t>двамата резервни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17727" w:rsidRPr="005A167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който да вземе участие в  производство</w:t>
      </w:r>
      <w:r w:rsidR="00180AE5">
        <w:rPr>
          <w:rFonts w:ascii="Times New Roman" w:eastAsia="Times New Roman" w:hAnsi="Times New Roman"/>
          <w:sz w:val="24"/>
          <w:szCs w:val="24"/>
          <w:lang w:eastAsia="bg-BG"/>
        </w:rPr>
        <w:t>то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в случаите на отвод и </w:t>
      </w:r>
      <w:proofErr w:type="spellStart"/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самоотвод</w:t>
      </w:r>
      <w:proofErr w:type="spellEnd"/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, като спазва принципа на ротация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292ECB" w:rsidRPr="006F51D3" w:rsidRDefault="005A1670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</w:t>
      </w:r>
      <w:r w:rsidR="003D57C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осъществява кореспонденцията 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>със страните по спора</w:t>
      </w:r>
      <w:r w:rsidR="003D57C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292ECB" w:rsidRPr="006F51D3" w:rsidRDefault="005A1670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</w:t>
      </w:r>
      <w:r w:rsidR="003D57C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следи сроковете за осъществяване на </w:t>
      </w:r>
      <w:r w:rsidR="00292ECB" w:rsidRPr="006F51D3">
        <w:rPr>
          <w:rFonts w:ascii="Times New Roman" w:eastAsia="Times New Roman" w:hAnsi="Times New Roman"/>
          <w:sz w:val="24"/>
          <w:szCs w:val="24"/>
          <w:lang w:eastAsia="bg-BG"/>
        </w:rPr>
        <w:t>етапи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="00292ECB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в производството;</w:t>
      </w:r>
    </w:p>
    <w:p w:rsidR="00292ECB" w:rsidRPr="006F51D3" w:rsidRDefault="00F023EC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5A1670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3D57C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свиква и ръководи заседанията на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</w:t>
      </w:r>
      <w:r w:rsidR="003D57C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:rsidR="00292ECB" w:rsidRPr="006F51D3" w:rsidRDefault="00F023EC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="005A1670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D405C0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 xml:space="preserve">зготвя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>преписката по спора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292ECB" w:rsidRPr="009B228B" w:rsidRDefault="00F023EC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="005A1670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17727" w:rsidRPr="00180AE5">
        <w:rPr>
          <w:rFonts w:ascii="Times New Roman" w:eastAsia="Times New Roman" w:hAnsi="Times New Roman"/>
          <w:sz w:val="24"/>
          <w:szCs w:val="24"/>
          <w:lang w:eastAsia="bg-BG"/>
        </w:rPr>
        <w:t>при необходимост изисква информация и може да се обърне за съдействие към съответния компетентен  орган във връзка с изясняването на факти и обстоятелства, които са от значение за</w:t>
      </w:r>
      <w:r w:rsidR="00417727" w:rsidRPr="009B228B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решаването на спора;</w:t>
      </w:r>
    </w:p>
    <w:p w:rsidR="00292ECB" w:rsidRPr="009B228B" w:rsidRDefault="005A1670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F023EC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17727" w:rsidRPr="009B228B">
        <w:rPr>
          <w:rFonts w:ascii="Times New Roman" w:eastAsia="Times New Roman" w:hAnsi="Times New Roman"/>
          <w:sz w:val="24"/>
          <w:szCs w:val="24"/>
          <w:lang w:eastAsia="bg-BG"/>
        </w:rPr>
        <w:t>организира съхранението на документите на Комисията и архивирането на приключените преписки по образуваните помирителни производства;</w:t>
      </w:r>
    </w:p>
    <w:p w:rsidR="00417727" w:rsidRPr="006F51D3" w:rsidRDefault="005A1670" w:rsidP="005A1670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F023EC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извършва други действия в изпълнение на задълженията си, предвидени </w:t>
      </w:r>
      <w:r w:rsidR="001778F7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41772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този правилник.</w:t>
      </w:r>
    </w:p>
    <w:p w:rsidR="00676616" w:rsidRPr="006F51D3" w:rsidRDefault="00FD7EE5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1778F7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8.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Председателят</w:t>
      </w:r>
      <w:r w:rsidR="00186EEA">
        <w:rPr>
          <w:rFonts w:ascii="Times New Roman" w:eastAsia="Times New Roman" w:hAnsi="Times New Roman"/>
          <w:sz w:val="24"/>
          <w:szCs w:val="24"/>
          <w:lang w:eastAsia="bg-BG"/>
        </w:rPr>
        <w:t>, заместник-председателят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 ч</w:t>
      </w:r>
      <w:r w:rsidR="007856B3" w:rsidRPr="006F51D3">
        <w:rPr>
          <w:rFonts w:ascii="Times New Roman" w:eastAsia="Times New Roman" w:hAnsi="Times New Roman"/>
          <w:sz w:val="24"/>
          <w:szCs w:val="24"/>
          <w:lang w:eastAsia="bg-BG"/>
        </w:rPr>
        <w:t>ленове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="007856B3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C2760" w:rsidRPr="006F51D3">
        <w:rPr>
          <w:rFonts w:ascii="Times New Roman" w:eastAsia="Times New Roman" w:hAnsi="Times New Roman"/>
          <w:sz w:val="24"/>
          <w:szCs w:val="24"/>
          <w:lang w:eastAsia="bg-BG"/>
        </w:rPr>
        <w:t>на Комисията:</w:t>
      </w:r>
    </w:p>
    <w:p w:rsidR="003D57C2" w:rsidRPr="006F51D3" w:rsidRDefault="003D57C2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1. проучва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материалите в досието по спора; </w:t>
      </w:r>
    </w:p>
    <w:p w:rsidR="003D57C2" w:rsidRPr="006F51D3" w:rsidRDefault="003D57C2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2. участва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в заседанията на </w:t>
      </w:r>
      <w:r w:rsidR="007856B3"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3D57C2" w:rsidRPr="006F51D3" w:rsidRDefault="003D57C2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3. подготвя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 подписва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решението по спора.</w:t>
      </w:r>
    </w:p>
    <w:p w:rsidR="00CC3FA1" w:rsidRPr="006F51D3" w:rsidRDefault="00CC3FA1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9.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(1)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Председателят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>, заместник-председателят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 членове</w:t>
      </w:r>
      <w:r w:rsidR="005619EA">
        <w:rPr>
          <w:rFonts w:ascii="Times New Roman" w:eastAsia="Times New Roman" w:hAnsi="Times New Roman"/>
          <w:sz w:val="24"/>
          <w:szCs w:val="24"/>
          <w:lang w:eastAsia="bg-BG"/>
        </w:rPr>
        <w:t xml:space="preserve">те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на Комисията не могат да участват в производство</w:t>
      </w:r>
      <w:r w:rsidR="001778F7">
        <w:rPr>
          <w:rFonts w:ascii="Times New Roman" w:eastAsia="Times New Roman" w:hAnsi="Times New Roman"/>
          <w:sz w:val="24"/>
          <w:szCs w:val="24"/>
          <w:lang w:eastAsia="bg-BG"/>
        </w:rPr>
        <w:t xml:space="preserve"> по разглеждане на спор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, когато</w:t>
      </w:r>
      <w:r w:rsidR="00186EEA">
        <w:rPr>
          <w:rFonts w:ascii="Times New Roman" w:eastAsia="Times New Roman" w:hAnsi="Times New Roman"/>
          <w:sz w:val="24"/>
          <w:szCs w:val="24"/>
          <w:lang w:eastAsia="bg-BG"/>
        </w:rPr>
        <w:t xml:space="preserve"> се установят</w:t>
      </w:r>
      <w:r w:rsidR="001778F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обстоятелства, които могат да засегнат независимостта и безпристрастността на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председателя или друг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член на Комисията, участващ в разглеждането на спора, които водят до конфликт на интереси с някоя от страните по спора</w:t>
      </w:r>
      <w:r w:rsidR="00DF7119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5B6BA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F7119">
        <w:rPr>
          <w:rFonts w:ascii="Times New Roman" w:eastAsia="Times New Roman" w:hAnsi="Times New Roman"/>
          <w:sz w:val="24"/>
          <w:szCs w:val="24"/>
          <w:lang w:eastAsia="bg-BG"/>
        </w:rPr>
        <w:t>В този случай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лицето е длъжно да си направи </w:t>
      </w:r>
      <w:proofErr w:type="spellStart"/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самоотвод</w:t>
      </w:r>
      <w:proofErr w:type="spellEnd"/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5B6BAB" w:rsidRDefault="00CC3FA1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186EEA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Председателят</w:t>
      </w:r>
      <w:r w:rsidR="00186EEA">
        <w:rPr>
          <w:rFonts w:ascii="Times New Roman" w:eastAsia="Times New Roman" w:hAnsi="Times New Roman"/>
          <w:sz w:val="24"/>
          <w:szCs w:val="24"/>
          <w:lang w:eastAsia="bg-BG"/>
        </w:rPr>
        <w:t>, заместник-председателят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 ч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ленове</w:t>
      </w:r>
      <w:r w:rsidR="00186EEA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на Комисията попълват декларация, че не са налице обстоятелствата по ал. 1 преди началото на всяко производство, в което участват, и са длъжни да предоставят информация за промяна на обстоятелствата в хода на цялата процедура по </w:t>
      </w:r>
      <w:r w:rsidR="005B6BAB">
        <w:rPr>
          <w:rFonts w:ascii="Times New Roman" w:eastAsia="Times New Roman" w:hAnsi="Times New Roman"/>
          <w:sz w:val="24"/>
          <w:szCs w:val="24"/>
          <w:lang w:eastAsia="bg-BG"/>
        </w:rPr>
        <w:t>разглеждане на спорове.</w:t>
      </w:r>
    </w:p>
    <w:p w:rsidR="00CC3FA1" w:rsidRPr="006F51D3" w:rsidRDefault="00D53970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4F6D4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10.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(1) В случаите по чл. </w:t>
      </w:r>
      <w:r w:rsidR="005F02C1" w:rsidRPr="006F51D3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ал. </w:t>
      </w:r>
      <w:r w:rsidR="005F6691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F6691">
        <w:rPr>
          <w:rFonts w:ascii="Times New Roman" w:eastAsia="Times New Roman" w:hAnsi="Times New Roman"/>
          <w:sz w:val="24"/>
          <w:szCs w:val="24"/>
          <w:lang w:eastAsia="bg-BG"/>
        </w:rPr>
        <w:t>заместник-председателя</w:t>
      </w:r>
      <w:r w:rsidR="004F6D4A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5F6691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членовете на Комисията отправят до председателя на Комисията писмено искане за </w:t>
      </w:r>
      <w:proofErr w:type="spellStart"/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>самоотвод</w:t>
      </w:r>
      <w:proofErr w:type="spellEnd"/>
      <w:r w:rsidR="00CC3FA1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F3DD9" w:rsidRPr="003B4171">
        <w:rPr>
          <w:rFonts w:ascii="Times New Roman" w:eastAsia="Times New Roman" w:hAnsi="Times New Roman"/>
          <w:sz w:val="24"/>
          <w:szCs w:val="24"/>
          <w:lang w:eastAsia="bg-BG"/>
        </w:rPr>
        <w:t xml:space="preserve">Искане за </w:t>
      </w:r>
      <w:proofErr w:type="spellStart"/>
      <w:r w:rsidR="005F3DD9" w:rsidRPr="003B4171">
        <w:rPr>
          <w:rFonts w:ascii="Times New Roman" w:eastAsia="Times New Roman" w:hAnsi="Times New Roman"/>
          <w:sz w:val="24"/>
          <w:szCs w:val="24"/>
          <w:lang w:eastAsia="bg-BG"/>
        </w:rPr>
        <w:t>самоотв</w:t>
      </w:r>
      <w:r w:rsidR="00494BCF" w:rsidRPr="004F6D4A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5F3DD9" w:rsidRPr="004F6D4A"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proofErr w:type="spellEnd"/>
      <w:r w:rsidR="005F3DD9" w:rsidRPr="004F6D4A">
        <w:rPr>
          <w:rFonts w:ascii="Times New Roman" w:eastAsia="Times New Roman" w:hAnsi="Times New Roman"/>
          <w:sz w:val="24"/>
          <w:szCs w:val="24"/>
          <w:lang w:eastAsia="bg-BG"/>
        </w:rPr>
        <w:t xml:space="preserve"> на председателя на Комисията се отправя до заместник-председателя.</w:t>
      </w:r>
    </w:p>
    <w:p w:rsidR="00CC3FA1" w:rsidRPr="006F51D3" w:rsidRDefault="00CC3FA1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(2) Всяка една от страните по спора в  производство</w:t>
      </w:r>
      <w:r w:rsidR="00180AE5">
        <w:rPr>
          <w:rFonts w:ascii="Times New Roman" w:eastAsia="Times New Roman" w:hAnsi="Times New Roman"/>
          <w:sz w:val="24"/>
          <w:szCs w:val="24"/>
          <w:lang w:eastAsia="bg-BG"/>
        </w:rPr>
        <w:t>то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може да отправи писмено мотивирано искане за отстраняване на член на помирителната комисия до председателя на Комисията в случаите по чл. </w:t>
      </w:r>
      <w:r w:rsidR="005F02C1" w:rsidRPr="006F51D3">
        <w:rPr>
          <w:rFonts w:ascii="Times New Roman" w:eastAsia="Times New Roman" w:hAnsi="Times New Roman"/>
          <w:sz w:val="24"/>
          <w:szCs w:val="24"/>
          <w:lang w:eastAsia="bg-BG"/>
        </w:rPr>
        <w:t>9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, ал. 1. Искане за отстраняване на председателя на Комисията се отправя до заместник-председателя.</w:t>
      </w:r>
    </w:p>
    <w:p w:rsidR="00CC3FA1" w:rsidRPr="006F51D3" w:rsidRDefault="00CC3FA1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(3) В </w:t>
      </w:r>
      <w:r w:rsidR="00180AE5">
        <w:rPr>
          <w:rFonts w:ascii="Times New Roman" w:eastAsia="Times New Roman" w:hAnsi="Times New Roman"/>
          <w:sz w:val="24"/>
          <w:szCs w:val="24"/>
          <w:lang w:eastAsia="bg-BG"/>
        </w:rPr>
        <w:t xml:space="preserve"> 3-дневен срок</w:t>
      </w:r>
      <w:r w:rsidR="0081373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от получаване на искането по ал. 1 или 2 председателят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81373C">
        <w:rPr>
          <w:rFonts w:ascii="Times New Roman" w:eastAsia="Times New Roman" w:hAnsi="Times New Roman"/>
          <w:sz w:val="24"/>
          <w:szCs w:val="24"/>
          <w:lang w:eastAsia="bg-BG"/>
        </w:rPr>
        <w:t xml:space="preserve">съответно 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заместник-председателят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на Комисията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се произнася </w:t>
      </w:r>
      <w:proofErr w:type="spellStart"/>
      <w:r w:rsidR="005F6691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искането</w:t>
      </w:r>
      <w:proofErr w:type="spellEnd"/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отстраняване.</w:t>
      </w:r>
    </w:p>
    <w:p w:rsidR="00CC3FA1" w:rsidRPr="006F51D3" w:rsidRDefault="00CC3FA1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(4) Когато член на Комисията бъде отстранен, председателят</w:t>
      </w:r>
      <w:r w:rsidR="005F3DD9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посочва друг член </w:t>
      </w:r>
      <w:r w:rsidR="005F6691"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r w:rsidR="0081373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двамата резервни членове, който да вземе участие в помирителното производство.</w:t>
      </w:r>
    </w:p>
    <w:p w:rsidR="0081373C" w:rsidRDefault="0081373C" w:rsidP="001778F7">
      <w:pPr>
        <w:spacing w:before="100" w:beforeAutospacing="1"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C135A2" w:rsidRDefault="00B402D1" w:rsidP="00CB0E12">
      <w:pPr>
        <w:spacing w:before="100" w:beforeAutospacing="1"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Глава </w:t>
      </w:r>
      <w:r w:rsidR="003855DE"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трета</w:t>
      </w: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br/>
      </w:r>
      <w:r w:rsidR="004A29A5"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РАЗГЛЕЖДАНЕ НА СПОРОВЕ</w:t>
      </w:r>
    </w:p>
    <w:p w:rsidR="00CB0E12" w:rsidRPr="00CB0E12" w:rsidRDefault="00CB0E12" w:rsidP="00CB0E12">
      <w:pPr>
        <w:spacing w:before="100" w:beforeAutospacing="1" w:after="0" w:line="36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81373C" w:rsidRDefault="00233537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.11.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="004E3FC2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производство</w:t>
      </w:r>
      <w:r w:rsidR="00583CF5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1373C"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r w:rsidR="0081373C" w:rsidRPr="0081373C">
        <w:rPr>
          <w:rFonts w:ascii="Times New Roman" w:eastAsia="Times New Roman" w:hAnsi="Times New Roman"/>
          <w:color w:val="000000"/>
          <w:sz w:val="24"/>
          <w:szCs w:val="24"/>
        </w:rPr>
        <w:t xml:space="preserve">разглеждане на спора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не </w:t>
      </w:r>
      <w:r w:rsidR="004E3FC2">
        <w:rPr>
          <w:rFonts w:ascii="Times New Roman" w:eastAsia="Times New Roman" w:hAnsi="Times New Roman"/>
          <w:color w:val="000000"/>
          <w:sz w:val="24"/>
          <w:szCs w:val="24"/>
        </w:rPr>
        <w:t xml:space="preserve">се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заплаща такса</w:t>
      </w:r>
      <w:r w:rsidR="0081373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33537" w:rsidRPr="003F486A" w:rsidRDefault="00233537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(2) Всяка от страните понася направените от нея разноски в производството пред Комисията.</w:t>
      </w:r>
    </w:p>
    <w:p w:rsidR="00233537" w:rsidRPr="006F51D3" w:rsidRDefault="00233537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.12.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(1) Производството пред Комисията не е задължителна предпос</w:t>
      </w:r>
      <w:r w:rsidRPr="00695A51">
        <w:rPr>
          <w:rFonts w:ascii="Times New Roman" w:eastAsia="Times New Roman" w:hAnsi="Times New Roman"/>
          <w:sz w:val="24"/>
          <w:szCs w:val="24"/>
          <w:lang w:eastAsia="bg-BG"/>
        </w:rPr>
        <w:t>тавка за предявяването на иск в съда.</w:t>
      </w:r>
    </w:p>
    <w:p w:rsidR="00233537" w:rsidRPr="006F51D3" w:rsidRDefault="00233537" w:rsidP="008137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583F73" w:rsidRPr="006F51D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1C2341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роизводство</w:t>
      </w:r>
      <w:r w:rsidR="001C2341">
        <w:rPr>
          <w:rFonts w:ascii="Times New Roman" w:eastAsia="Times New Roman" w:hAnsi="Times New Roman"/>
          <w:sz w:val="24"/>
          <w:szCs w:val="24"/>
          <w:lang w:eastAsia="bg-BG"/>
        </w:rPr>
        <w:t>то по разглеждане на спорове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 Комисията се осъществява на български език.</w:t>
      </w:r>
    </w:p>
    <w:p w:rsidR="00E64BB8" w:rsidRPr="006F51D3" w:rsidRDefault="00FD7EE5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.13.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D182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24C61" w:rsidRPr="006F51D3">
        <w:rPr>
          <w:rFonts w:ascii="Times New Roman" w:eastAsia="Times New Roman" w:hAnsi="Times New Roman"/>
          <w:sz w:val="24"/>
          <w:szCs w:val="24"/>
          <w:lang w:eastAsia="bg-BG"/>
        </w:rPr>
        <w:t>Разглеждането на с</w:t>
      </w:r>
      <w:r w:rsidR="00CA562A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поровете по чл. 10з, ал. 5 </w:t>
      </w:r>
      <w:r w:rsidR="00004525" w:rsidRPr="006F51D3">
        <w:rPr>
          <w:rFonts w:ascii="Times New Roman" w:eastAsia="Times New Roman" w:hAnsi="Times New Roman"/>
          <w:sz w:val="24"/>
          <w:szCs w:val="24"/>
          <w:lang w:eastAsia="bg-BG"/>
        </w:rPr>
        <w:t>и чл.10и, ал.</w:t>
      </w:r>
      <w:r w:rsidR="00490CB1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00452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4 </w:t>
      </w:r>
      <w:r w:rsidR="00CA562A" w:rsidRPr="006F51D3">
        <w:rPr>
          <w:rFonts w:ascii="Times New Roman" w:eastAsia="Times New Roman" w:hAnsi="Times New Roman"/>
          <w:sz w:val="24"/>
          <w:szCs w:val="24"/>
          <w:lang w:eastAsia="bg-BG"/>
        </w:rPr>
        <w:t>от ЗП започва с п</w:t>
      </w:r>
      <w:r w:rsidR="00496A0D" w:rsidRPr="006F51D3">
        <w:rPr>
          <w:rFonts w:ascii="Times New Roman" w:eastAsia="Times New Roman" w:hAnsi="Times New Roman"/>
          <w:sz w:val="24"/>
          <w:szCs w:val="24"/>
          <w:lang w:eastAsia="bg-BG"/>
        </w:rPr>
        <w:t>одаването на молба до Комисията.</w:t>
      </w:r>
    </w:p>
    <w:p w:rsidR="00496446" w:rsidRPr="006F51D3" w:rsidRDefault="00FD7EE5" w:rsidP="008D182C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C7070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14.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D182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233537" w:rsidRPr="006F51D3">
        <w:rPr>
          <w:rFonts w:ascii="Times New Roman" w:eastAsia="Times New Roman" w:hAnsi="Times New Roman"/>
          <w:sz w:val="24"/>
          <w:szCs w:val="24"/>
          <w:lang w:eastAsia="bg-BG"/>
        </w:rPr>
        <w:t>Молбата и придружаващите я документи се подават в писмена форма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, на български език,</w:t>
      </w:r>
      <w:r w:rsidR="0023353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в деловодството на</w:t>
      </w:r>
      <w:r w:rsidR="00C70704">
        <w:rPr>
          <w:rFonts w:ascii="Times New Roman" w:eastAsia="Times New Roman" w:hAnsi="Times New Roman"/>
          <w:sz w:val="24"/>
          <w:szCs w:val="24"/>
          <w:lang w:eastAsia="bg-BG"/>
        </w:rPr>
        <w:t xml:space="preserve"> Министерството на регионалното развитие и благоустройството</w:t>
      </w:r>
      <w:r w:rsidR="00233537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по пощенски път, по факс или по електронна поща. </w:t>
      </w:r>
    </w:p>
    <w:p w:rsidR="00CA562A" w:rsidRPr="006F51D3" w:rsidRDefault="00FD7EE5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.15.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C35B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="00D616E8" w:rsidRPr="006F51D3">
        <w:rPr>
          <w:rFonts w:ascii="Times New Roman" w:eastAsia="Times New Roman" w:hAnsi="Times New Roman"/>
          <w:sz w:val="24"/>
          <w:szCs w:val="24"/>
          <w:lang w:eastAsia="bg-BG"/>
        </w:rPr>
        <w:t>Молбата</w:t>
      </w:r>
      <w:r w:rsidR="007058A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E6346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до Комисията </w:t>
      </w:r>
      <w:r w:rsidR="007058A8" w:rsidRPr="006F51D3">
        <w:rPr>
          <w:rFonts w:ascii="Times New Roman" w:eastAsia="Times New Roman" w:hAnsi="Times New Roman"/>
          <w:sz w:val="24"/>
          <w:szCs w:val="24"/>
          <w:lang w:eastAsia="bg-BG"/>
        </w:rPr>
        <w:t>трябва да съдържа</w:t>
      </w:r>
      <w:r w:rsidR="0062472F" w:rsidRPr="006F51D3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162354" w:rsidRPr="006F51D3" w:rsidRDefault="0016235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1. пълното наименование, ЕИК на страните;</w:t>
      </w:r>
    </w:p>
    <w:p w:rsidR="00162354" w:rsidRPr="006F51D3" w:rsidRDefault="0016235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2. адрес на страните, телефон, телефакс, електронен адрес;</w:t>
      </w:r>
    </w:p>
    <w:p w:rsidR="00162354" w:rsidRPr="006F51D3" w:rsidRDefault="00162354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3. изложение на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фактите и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обстоятелствата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по спора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62354" w:rsidRPr="006F51D3" w:rsidRDefault="00980898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16235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формулиране на </w:t>
      </w:r>
      <w:r w:rsidR="00162354" w:rsidRPr="006F51D3">
        <w:rPr>
          <w:rFonts w:ascii="Times New Roman" w:eastAsia="Times New Roman" w:hAnsi="Times New Roman"/>
          <w:sz w:val="24"/>
          <w:szCs w:val="24"/>
          <w:lang w:eastAsia="bg-BG"/>
        </w:rPr>
        <w:t>искането;</w:t>
      </w:r>
    </w:p>
    <w:p w:rsidR="00162354" w:rsidRPr="006F51D3" w:rsidRDefault="00980898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162354" w:rsidRPr="006F51D3">
        <w:rPr>
          <w:rFonts w:ascii="Times New Roman" w:eastAsia="Times New Roman" w:hAnsi="Times New Roman"/>
          <w:sz w:val="24"/>
          <w:szCs w:val="24"/>
          <w:lang w:eastAsia="bg-BG"/>
        </w:rPr>
        <w:t>. опис на документите, приложени към молба</w:t>
      </w:r>
      <w:r w:rsidR="00D616E8" w:rsidRPr="006F51D3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162354" w:rsidRPr="006F51D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162354" w:rsidRPr="006F51D3" w:rsidRDefault="00980898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16235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подпис на </w:t>
      </w:r>
      <w:r w:rsidR="00E63460" w:rsidRPr="006F51D3">
        <w:rPr>
          <w:rFonts w:ascii="Times New Roman" w:eastAsia="Times New Roman" w:hAnsi="Times New Roman"/>
          <w:sz w:val="24"/>
          <w:szCs w:val="24"/>
          <w:lang w:eastAsia="bg-BG"/>
        </w:rPr>
        <w:t>молителя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или на упълномощеното лице, когато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молбата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се подава на хартиен носител; в случай</w:t>
      </w:r>
      <w:r w:rsidR="00C7070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че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молбата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се подава по електронен път, не се изисква т</w:t>
      </w:r>
      <w:r w:rsidR="004209BE" w:rsidRPr="006F51D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да бъде подписан</w:t>
      </w:r>
      <w:r w:rsidR="00695A51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4209BE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с електронен подпис</w:t>
      </w:r>
      <w:r w:rsidR="00162354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D7EE5" w:rsidRPr="006F51D3" w:rsidRDefault="00C256F9" w:rsidP="001778F7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(2) Молбата трябва 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бъд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подписана от лицето, което представлява търговеца или лицето, събиращо пътни такси по закон или от изрично упълномощен представител.</w:t>
      </w:r>
    </w:p>
    <w:p w:rsidR="0062472F" w:rsidRPr="006F51D3" w:rsidRDefault="00BC35B8" w:rsidP="00E20F09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(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D616E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Молителят </w:t>
      </w:r>
      <w:r w:rsidR="00C70704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представя </w:t>
      </w:r>
      <w:r w:rsidR="00D616E8" w:rsidRPr="006F51D3">
        <w:rPr>
          <w:rFonts w:ascii="Times New Roman" w:eastAsia="Times New Roman" w:hAnsi="Times New Roman"/>
          <w:sz w:val="24"/>
          <w:szCs w:val="24"/>
          <w:lang w:eastAsia="bg-BG"/>
        </w:rPr>
        <w:t>заедно с молбата всички писмени</w:t>
      </w:r>
      <w:r w:rsidR="0053429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0CB1">
        <w:rPr>
          <w:rFonts w:ascii="Times New Roman" w:eastAsia="Times New Roman" w:hAnsi="Times New Roman"/>
          <w:sz w:val="24"/>
          <w:szCs w:val="24"/>
          <w:lang w:eastAsia="bg-BG"/>
        </w:rPr>
        <w:t>документи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, с които разполага</w:t>
      </w:r>
      <w:r w:rsidR="00D616E8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76616" w:rsidRPr="006F51D3" w:rsidRDefault="00BC35B8" w:rsidP="00E20F09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62472F" w:rsidRPr="006F51D3">
        <w:rPr>
          <w:rFonts w:ascii="Times New Roman" w:eastAsia="Times New Roman" w:hAnsi="Times New Roman"/>
          <w:sz w:val="24"/>
          <w:szCs w:val="24"/>
          <w:lang w:eastAsia="bg-BG"/>
        </w:rPr>
        <w:t>Към молбата се</w:t>
      </w:r>
      <w:r w:rsidR="0053429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70704">
        <w:rPr>
          <w:rFonts w:ascii="Times New Roman" w:eastAsia="Times New Roman" w:hAnsi="Times New Roman"/>
          <w:sz w:val="24"/>
          <w:szCs w:val="24"/>
          <w:lang w:eastAsia="bg-BG"/>
        </w:rPr>
        <w:t>прилагат</w:t>
      </w:r>
      <w:r w:rsidR="0062472F" w:rsidRPr="006F51D3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991A14" w:rsidRPr="006F51D3" w:rsidRDefault="00EE7D94" w:rsidP="00EE7D94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="00991A14" w:rsidRPr="006F51D3">
        <w:rPr>
          <w:rFonts w:ascii="Times New Roman" w:eastAsia="Times New Roman" w:hAnsi="Times New Roman"/>
          <w:sz w:val="24"/>
          <w:szCs w:val="24"/>
          <w:lang w:eastAsia="bg-BG"/>
        </w:rPr>
        <w:t>пълномощно, когато молбата се подава от пълномощник;</w:t>
      </w:r>
    </w:p>
    <w:p w:rsidR="00991A14" w:rsidRPr="006F51D3" w:rsidRDefault="00EE7D94" w:rsidP="00EE7D94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991A14" w:rsidRPr="006F51D3">
        <w:rPr>
          <w:rFonts w:ascii="Times New Roman" w:eastAsia="Times New Roman" w:hAnsi="Times New Roman"/>
          <w:sz w:val="24"/>
          <w:szCs w:val="24"/>
          <w:lang w:eastAsia="bg-BG"/>
        </w:rPr>
        <w:t>препис от молбата и приложенията към нея за другата страна</w:t>
      </w:r>
      <w:r w:rsidR="00C70704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4209BE" w:rsidRPr="006F51D3" w:rsidRDefault="00EE7D94" w:rsidP="00EE7D94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декларация, че към момента на подаване на молбата, страната не е отнесла същия спор за разрешаване пред съд или арбитраж;</w:t>
      </w:r>
    </w:p>
    <w:p w:rsidR="00991A14" w:rsidRPr="006F51D3" w:rsidRDefault="00EE7D94" w:rsidP="00EE7D94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="00C70704"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достоверение за актуално състояние, когато представителната власт на представляващия не може да се установи при справка в Търговски</w:t>
      </w:r>
      <w:r w:rsidR="00861002">
        <w:rPr>
          <w:rFonts w:ascii="Times New Roman" w:eastAsia="Times New Roman" w:hAnsi="Times New Roman"/>
          <w:sz w:val="24"/>
          <w:szCs w:val="24"/>
          <w:lang w:eastAsia="bg-BG"/>
        </w:rPr>
        <w:t>я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регистър</w:t>
      </w:r>
      <w:r w:rsidR="000B5ED3" w:rsidRPr="00EE7D9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B5ED3" w:rsidRPr="000B5ED3">
        <w:rPr>
          <w:rFonts w:ascii="Times New Roman" w:eastAsia="Times New Roman" w:hAnsi="Times New Roman"/>
          <w:sz w:val="24"/>
          <w:szCs w:val="24"/>
          <w:lang w:eastAsia="bg-BG"/>
        </w:rPr>
        <w:t>и регистъра на юридическите лица с нестопанска цел</w:t>
      </w:r>
      <w:r w:rsidR="000B5E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D7EE5" w:rsidRPr="006F51D3">
        <w:rPr>
          <w:rFonts w:ascii="Times New Roman" w:eastAsia="Times New Roman" w:hAnsi="Times New Roman"/>
          <w:sz w:val="24"/>
          <w:szCs w:val="24"/>
          <w:lang w:eastAsia="bg-BG"/>
        </w:rPr>
        <w:t>към Агенция по вписванията</w:t>
      </w:r>
      <w:r w:rsidR="0019003D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4209BE" w:rsidRPr="006F51D3" w:rsidRDefault="00FD7EE5" w:rsidP="00EE7D94">
      <w:pPr>
        <w:spacing w:after="12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.1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9F39B3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Когато </w:t>
      </w:r>
      <w:r w:rsidR="009F39B3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молбата не отговаря на изискванията на чл. </w:t>
      </w:r>
      <w:r w:rsidR="005478EB" w:rsidRPr="006F51D3">
        <w:rPr>
          <w:rFonts w:ascii="Times New Roman" w:eastAsia="Times New Roman" w:hAnsi="Times New Roman"/>
          <w:sz w:val="24"/>
          <w:szCs w:val="24"/>
          <w:lang w:eastAsia="bg-BG"/>
        </w:rPr>
        <w:t>15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не са приложени документите по чл</w:t>
      </w:r>
      <w:r w:rsidR="005478EB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478EB" w:rsidRPr="006F51D3">
        <w:rPr>
          <w:rFonts w:ascii="Times New Roman" w:eastAsia="Times New Roman" w:hAnsi="Times New Roman"/>
          <w:sz w:val="24"/>
          <w:szCs w:val="24"/>
          <w:lang w:eastAsia="bg-BG"/>
        </w:rPr>
        <w:t>15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, ал.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3 и 4,</w:t>
      </w:r>
      <w:r w:rsidR="009F39B3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1B4E85" w:rsidRPr="006F51D3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дн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>евен срок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подаване на молбата, председателят на Ком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сията уведомява молителя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85617" w:rsidRP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да отстрани </w:t>
      </w:r>
      <w:proofErr w:type="spellStart"/>
      <w:r w:rsidR="00685617" w:rsidRPr="00685617">
        <w:rPr>
          <w:rFonts w:ascii="Times New Roman" w:eastAsia="Times New Roman" w:hAnsi="Times New Roman"/>
          <w:sz w:val="24"/>
          <w:szCs w:val="24"/>
          <w:lang w:eastAsia="bg-BG"/>
        </w:rPr>
        <w:t>нередовностите</w:t>
      </w:r>
      <w:proofErr w:type="spellEnd"/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F02C1" w:rsidRPr="006F51D3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180AE5">
        <w:rPr>
          <w:rFonts w:ascii="Times New Roman" w:eastAsia="Times New Roman" w:hAnsi="Times New Roman"/>
          <w:sz w:val="24"/>
          <w:szCs w:val="24"/>
          <w:lang w:eastAsia="bg-BG"/>
        </w:rPr>
        <w:t>-дневен срок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получаване</w:t>
      </w:r>
      <w:r w:rsidR="004209B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>на уведомлението.</w:t>
      </w:r>
    </w:p>
    <w:p w:rsidR="009F39B3" w:rsidRPr="006F51D3" w:rsidRDefault="009F39B3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(2) Ако </w:t>
      </w:r>
      <w:r w:rsidR="00F4709B" w:rsidRPr="006F51D3">
        <w:rPr>
          <w:rFonts w:ascii="Times New Roman" w:eastAsia="Times New Roman" w:hAnsi="Times New Roman"/>
          <w:sz w:val="24"/>
          <w:szCs w:val="24"/>
          <w:lang w:eastAsia="bg-BG"/>
        </w:rPr>
        <w:t>молителят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не отстрани </w:t>
      </w:r>
      <w:proofErr w:type="spellStart"/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>нередовностите</w:t>
      </w:r>
      <w:proofErr w:type="spellEnd"/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F4709B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указания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срок</w:t>
      </w:r>
      <w:r w:rsidR="00F4709B" w:rsidRPr="006F51D3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молба</w:t>
      </w:r>
      <w:r w:rsidR="00647F54" w:rsidRPr="006F51D3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се </w:t>
      </w:r>
      <w:r w:rsidR="00647F5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оставя без разглеждане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 разпореждане на Председателя на </w:t>
      </w:r>
      <w:r w:rsidR="00647F54"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301ED" w:rsidRPr="006F51D3" w:rsidRDefault="007301E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.1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 Когато молбата отговаря на изискванията по чл. </w:t>
      </w:r>
      <w:r w:rsidR="005478EB" w:rsidRPr="006F51D3">
        <w:rPr>
          <w:rFonts w:ascii="Times New Roman" w:eastAsia="Times New Roman" w:hAnsi="Times New Roman"/>
          <w:sz w:val="24"/>
          <w:szCs w:val="24"/>
          <w:lang w:eastAsia="bg-BG"/>
        </w:rPr>
        <w:t>15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, председателят на Комисията образува с разпореждане производство</w:t>
      </w:r>
      <w:r w:rsidR="00685617">
        <w:rPr>
          <w:rFonts w:ascii="Times New Roman" w:eastAsia="Times New Roman" w:hAnsi="Times New Roman"/>
          <w:sz w:val="24"/>
          <w:szCs w:val="24"/>
          <w:lang w:eastAsia="bg-BG"/>
        </w:rPr>
        <w:t xml:space="preserve"> по разглеждане на спора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301ED" w:rsidRPr="00695A51" w:rsidRDefault="007301E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.1</w:t>
      </w:r>
      <w:r w:rsidR="00646446">
        <w:rPr>
          <w:rFonts w:ascii="Times New Roman" w:eastAsia="Times New Roman" w:hAnsi="Times New Roman"/>
          <w:sz w:val="24"/>
          <w:szCs w:val="24"/>
          <w:lang w:eastAsia="bg-BG"/>
        </w:rPr>
        <w:t>8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 оставя молбата без движение, ако изложеното в молбата е непълно, неясно или липсва съществена информация, за което уведомява молителя</w:t>
      </w:r>
      <w:r w:rsidR="00646446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указания </w:t>
      </w:r>
      <w:r w:rsidR="00646446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="005F02C1" w:rsidRPr="00695A51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>-дневен срок</w:t>
      </w:r>
      <w:r w:rsidRPr="00695A51">
        <w:rPr>
          <w:rFonts w:ascii="Times New Roman" w:eastAsia="Times New Roman" w:hAnsi="Times New Roman"/>
          <w:sz w:val="24"/>
          <w:szCs w:val="24"/>
          <w:lang w:eastAsia="bg-BG"/>
        </w:rPr>
        <w:t xml:space="preserve"> за отстраняване на непълнотите.</w:t>
      </w:r>
    </w:p>
    <w:p w:rsidR="00DB6B32" w:rsidRPr="006F51D3" w:rsidRDefault="00DB6B32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EE335C">
        <w:rPr>
          <w:rFonts w:ascii="Times New Roman" w:eastAsia="Times New Roman" w:hAnsi="Times New Roman"/>
          <w:sz w:val="24"/>
          <w:szCs w:val="24"/>
          <w:lang w:eastAsia="bg-BG"/>
        </w:rPr>
        <w:t>19</w:t>
      </w:r>
      <w:r w:rsidR="0049023B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</w:t>
      </w:r>
      <w:r w:rsidR="00AD1C99">
        <w:rPr>
          <w:rFonts w:ascii="Times New Roman" w:eastAsia="Times New Roman" w:hAnsi="Times New Roman"/>
          <w:sz w:val="24"/>
          <w:szCs w:val="24"/>
          <w:lang w:eastAsia="bg-BG"/>
        </w:rPr>
        <w:t xml:space="preserve">разпорежда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прекратява</w:t>
      </w:r>
      <w:r w:rsidR="00AD1C99">
        <w:rPr>
          <w:rFonts w:ascii="Times New Roman" w:eastAsia="Times New Roman" w:hAnsi="Times New Roman"/>
          <w:sz w:val="24"/>
          <w:szCs w:val="24"/>
          <w:lang w:eastAsia="bg-BG"/>
        </w:rPr>
        <w:t xml:space="preserve">не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производство</w:t>
      </w:r>
      <w:r w:rsidR="00646446">
        <w:rPr>
          <w:rFonts w:ascii="Times New Roman" w:eastAsia="Times New Roman" w:hAnsi="Times New Roman"/>
          <w:sz w:val="24"/>
          <w:szCs w:val="24"/>
          <w:lang w:eastAsia="bg-BG"/>
        </w:rPr>
        <w:t>то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 уведомява молителя за това, когато:</w:t>
      </w:r>
    </w:p>
    <w:p w:rsidR="00DB6B32" w:rsidRPr="006F51D3" w:rsidRDefault="00DB6B32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 w:rsidR="00434ED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спорът не е от компетентността на комисията;</w:t>
      </w:r>
    </w:p>
    <w:p w:rsidR="00DB6B32" w:rsidRPr="006F51D3" w:rsidRDefault="0091141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. бъде установено, че по същия спор има заведено съдебно или арбитражно дело;</w:t>
      </w:r>
    </w:p>
    <w:p w:rsidR="00DB6B32" w:rsidRPr="006F51D3" w:rsidRDefault="0091141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34ED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не са отстранени непълнотите в молбата</w:t>
      </w:r>
      <w:r w:rsidR="005F02C1" w:rsidRPr="006F51D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DB6B32" w:rsidRPr="006F51D3" w:rsidRDefault="0091141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34ED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спорът е разрешен чрез спогодба;</w:t>
      </w:r>
    </w:p>
    <w:p w:rsidR="00DB6B32" w:rsidRPr="006F51D3" w:rsidRDefault="0091141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молителят е оттеглил молбата, на всеки ед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ин етап от помирителното </w:t>
      </w:r>
      <w:r w:rsidR="006F51D3" w:rsidRPr="006F51D3">
        <w:rPr>
          <w:rFonts w:ascii="Times New Roman" w:eastAsia="Times New Roman" w:hAnsi="Times New Roman"/>
          <w:sz w:val="24"/>
          <w:szCs w:val="24"/>
          <w:lang w:eastAsia="bg-BG"/>
        </w:rPr>
        <w:t>производство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7301ED" w:rsidRPr="00434EDD" w:rsidRDefault="0091141D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. при прекратяване на страна по спора,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 xml:space="preserve"> без да е налице </w:t>
      </w:r>
      <w:proofErr w:type="spellStart"/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>правоприемство</w:t>
      </w:r>
      <w:proofErr w:type="spellEnd"/>
      <w:r w:rsidR="00434EDD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</w:p>
    <w:p w:rsidR="00DB6B32" w:rsidRPr="006F51D3" w:rsidRDefault="00FD7EE5" w:rsidP="001778F7">
      <w:pPr>
        <w:spacing w:after="0" w:line="360" w:lineRule="auto"/>
        <w:ind w:firstLine="708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EE335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4D61C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="00DB6B3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Когато </w:t>
      </w:r>
      <w:r w:rsidR="00DB6B32" w:rsidRPr="006F51D3">
        <w:rPr>
          <w:rFonts w:ascii="Times New Roman" w:eastAsia="Times New Roman" w:hAnsi="Times New Roman"/>
          <w:color w:val="000000"/>
          <w:sz w:val="24"/>
          <w:szCs w:val="24"/>
        </w:rPr>
        <w:t>Комисията</w:t>
      </w:r>
      <w:r w:rsidR="00DB6B3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5594F">
        <w:rPr>
          <w:rFonts w:ascii="Times New Roman" w:eastAsia="Times New Roman" w:hAnsi="Times New Roman"/>
          <w:color w:val="000000"/>
          <w:sz w:val="24"/>
          <w:szCs w:val="24"/>
        </w:rPr>
        <w:t xml:space="preserve">прецени,  че </w:t>
      </w:r>
      <w:r w:rsidR="00DB6B3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няма пречка за разглеждане на спора, </w:t>
      </w:r>
      <w:r w:rsidR="00EE335C">
        <w:rPr>
          <w:rFonts w:ascii="Times New Roman" w:eastAsia="Times New Roman" w:hAnsi="Times New Roman"/>
          <w:color w:val="000000"/>
          <w:sz w:val="24"/>
          <w:szCs w:val="24"/>
        </w:rPr>
        <w:t xml:space="preserve">преписът от </w:t>
      </w:r>
      <w:r w:rsidR="00DB6B32" w:rsidRPr="006F51D3">
        <w:rPr>
          <w:rFonts w:ascii="Times New Roman" w:eastAsia="Times New Roman" w:hAnsi="Times New Roman"/>
          <w:color w:val="000000"/>
          <w:sz w:val="24"/>
          <w:szCs w:val="24"/>
        </w:rPr>
        <w:t>молбата</w:t>
      </w:r>
      <w:r w:rsidR="00DB6B3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и приложенията към не</w:t>
      </w:r>
      <w:r w:rsidR="00DB6B32" w:rsidRPr="006F51D3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DB6B3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се изпращат на </w:t>
      </w:r>
      <w:r w:rsidR="00DB6B32" w:rsidRPr="006F51D3">
        <w:rPr>
          <w:rFonts w:ascii="Times New Roman" w:eastAsia="Times New Roman" w:hAnsi="Times New Roman"/>
          <w:color w:val="000000"/>
          <w:sz w:val="24"/>
          <w:szCs w:val="24"/>
        </w:rPr>
        <w:t>насрещната</w:t>
      </w:r>
      <w:r w:rsidR="00DB6B3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страна</w:t>
      </w:r>
      <w:r w:rsidR="00DB6B32" w:rsidRPr="006F51D3">
        <w:rPr>
          <w:rFonts w:ascii="Times New Roman" w:eastAsia="Times New Roman" w:hAnsi="Times New Roman"/>
          <w:color w:val="000000"/>
          <w:sz w:val="24"/>
          <w:szCs w:val="24"/>
        </w:rPr>
        <w:t xml:space="preserve"> по спора.</w:t>
      </w:r>
    </w:p>
    <w:p w:rsidR="00357EF6" w:rsidRPr="006F51D3" w:rsidRDefault="004D61C5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E54A4">
        <w:rPr>
          <w:rFonts w:ascii="Times New Roman" w:eastAsia="Times New Roman" w:hAnsi="Times New Roman"/>
          <w:sz w:val="24"/>
          <w:szCs w:val="24"/>
          <w:lang w:eastAsia="bg-BG"/>
        </w:rPr>
        <w:t xml:space="preserve">(2) </w:t>
      </w:r>
      <w:r w:rsidR="007C39D8" w:rsidRPr="005E54A4">
        <w:rPr>
          <w:rFonts w:ascii="Times New Roman" w:eastAsia="Times New Roman" w:hAnsi="Times New Roman"/>
          <w:sz w:val="24"/>
          <w:szCs w:val="24"/>
          <w:lang w:eastAsia="bg-BG"/>
        </w:rPr>
        <w:t xml:space="preserve">С изпращането на преписа от молбата Комисията съобщава на </w:t>
      </w:r>
      <w:r w:rsidR="000629C6" w:rsidRPr="005E54A4">
        <w:rPr>
          <w:rFonts w:ascii="Times New Roman" w:eastAsia="Times New Roman" w:hAnsi="Times New Roman"/>
          <w:sz w:val="24"/>
          <w:szCs w:val="24"/>
          <w:lang w:eastAsia="bg-BG"/>
        </w:rPr>
        <w:t>насрещната страна</w:t>
      </w:r>
      <w:r w:rsidR="007C39D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357EF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че може в 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7-дневен </w:t>
      </w:r>
      <w:r w:rsidR="00357EF6" w:rsidRPr="006F51D3">
        <w:rPr>
          <w:rFonts w:ascii="Times New Roman" w:eastAsia="Times New Roman" w:hAnsi="Times New Roman"/>
          <w:sz w:val="24"/>
          <w:szCs w:val="24"/>
          <w:lang w:eastAsia="bg-BG"/>
        </w:rPr>
        <w:t>срок от получаване на препис</w:t>
      </w:r>
      <w:r w:rsidR="007C39D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а </w:t>
      </w:r>
      <w:r w:rsidR="00357EF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да подаде своя отговор, подкрепен с 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>документи</w:t>
      </w:r>
      <w:r w:rsidR="00357EF6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C39D8" w:rsidRPr="006F51D3" w:rsidRDefault="004D61C5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(3) 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="007C39D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отговора </w:t>
      </w:r>
      <w:r w:rsidR="00531006" w:rsidRPr="006F51D3"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="007C39D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е прилагат </w:t>
      </w:r>
      <w:r w:rsidR="0053100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съответно </w:t>
      </w:r>
      <w:r w:rsidR="007C39D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изискванията на чл. </w:t>
      </w:r>
      <w:r w:rsidR="005478EB" w:rsidRPr="006F51D3">
        <w:rPr>
          <w:rFonts w:ascii="Times New Roman" w:eastAsia="Times New Roman" w:hAnsi="Times New Roman"/>
          <w:sz w:val="24"/>
          <w:szCs w:val="24"/>
          <w:lang w:eastAsia="bg-BG"/>
        </w:rPr>
        <w:t>15.</w:t>
      </w:r>
    </w:p>
    <w:p w:rsidR="00693F90" w:rsidRPr="006F51D3" w:rsidRDefault="004D61C5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87849">
        <w:rPr>
          <w:rFonts w:ascii="Times New Roman" w:eastAsia="Times New Roman" w:hAnsi="Times New Roman"/>
          <w:sz w:val="24"/>
          <w:szCs w:val="24"/>
          <w:lang w:eastAsia="bg-BG"/>
        </w:rPr>
        <w:t xml:space="preserve">(4) </w:t>
      </w:r>
      <w:r w:rsidR="00693F90" w:rsidRPr="004937E2">
        <w:rPr>
          <w:rFonts w:ascii="Times New Roman" w:eastAsia="Times New Roman" w:hAnsi="Times New Roman"/>
          <w:sz w:val="24"/>
          <w:szCs w:val="24"/>
          <w:lang w:eastAsia="bg-BG"/>
        </w:rPr>
        <w:t>Неподаването на отговор не означава признание на твърдените в молбата обстоятелства.</w:t>
      </w:r>
    </w:p>
    <w:p w:rsidR="007C39D8" w:rsidRPr="006F51D3" w:rsidRDefault="001530DB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(5) Получените от ответната страна отговор и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>документи</w:t>
      </w:r>
      <w:r w:rsidR="00434EDD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се изпращат в 5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>-дневен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 xml:space="preserve">срок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от получаването им на подателя на молбата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0629C6" w:rsidRPr="005E54A4" w:rsidRDefault="00FD7EE5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1B4E85">
        <w:rPr>
          <w:rFonts w:ascii="Times New Roman" w:eastAsia="Times New Roman" w:hAnsi="Times New Roman"/>
          <w:sz w:val="24"/>
          <w:szCs w:val="24"/>
          <w:lang w:eastAsia="bg-BG"/>
        </w:rPr>
        <w:t>1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369BA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="000629C6" w:rsidRPr="006F51D3">
        <w:rPr>
          <w:rFonts w:ascii="Times New Roman" w:eastAsia="Times New Roman" w:hAnsi="Times New Roman"/>
          <w:sz w:val="24"/>
          <w:szCs w:val="24"/>
          <w:lang w:eastAsia="bg-BG"/>
        </w:rPr>
        <w:t>След получаване на отговор от насрещната страна, а в случай че такъв не бъде подаден – с</w:t>
      </w:r>
      <w:r w:rsidR="00A1248B" w:rsidRPr="006F51D3">
        <w:rPr>
          <w:rFonts w:ascii="Times New Roman" w:eastAsia="Times New Roman" w:hAnsi="Times New Roman"/>
          <w:sz w:val="24"/>
          <w:szCs w:val="24"/>
          <w:lang w:eastAsia="bg-BG"/>
        </w:rPr>
        <w:t>лед</w:t>
      </w:r>
      <w:r w:rsidR="000629C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изтичането на указания 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7-дневен </w:t>
      </w:r>
      <w:r w:rsidR="000629C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срок, Комисията провежда заседание, в рамките на което, </w:t>
      </w:r>
      <w:r w:rsidR="005E54A4">
        <w:rPr>
          <w:rFonts w:ascii="Times New Roman" w:eastAsia="Times New Roman" w:hAnsi="Times New Roman"/>
          <w:sz w:val="24"/>
          <w:szCs w:val="24"/>
          <w:lang w:eastAsia="bg-BG"/>
        </w:rPr>
        <w:t>след запознаване</w:t>
      </w:r>
      <w:r w:rsidR="000629C6" w:rsidRPr="005E54A4">
        <w:rPr>
          <w:rFonts w:ascii="Times New Roman" w:eastAsia="Times New Roman" w:hAnsi="Times New Roman"/>
          <w:sz w:val="24"/>
          <w:szCs w:val="24"/>
          <w:lang w:eastAsia="bg-BG"/>
        </w:rPr>
        <w:t xml:space="preserve"> с предоставените ѝ материали, се произнася </w:t>
      </w:r>
      <w:r w:rsidR="00521258" w:rsidRPr="005E54A4">
        <w:rPr>
          <w:rFonts w:ascii="Times New Roman" w:eastAsia="Times New Roman" w:hAnsi="Times New Roman"/>
          <w:sz w:val="24"/>
          <w:szCs w:val="24"/>
          <w:lang w:eastAsia="bg-BG"/>
        </w:rPr>
        <w:t>дали разполага с всички документи, необходими за уреждане на спора</w:t>
      </w:r>
      <w:r w:rsidR="000629C6" w:rsidRPr="005E54A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33388" w:rsidRPr="006F51D3" w:rsidRDefault="00D369BA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(2) </w:t>
      </w:r>
      <w:r w:rsidR="000629C6"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уведомява страните </w:t>
      </w:r>
      <w:r w:rsidR="00A302BC"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писмено </w:t>
      </w:r>
      <w:r w:rsidR="000629C6" w:rsidRPr="00800787">
        <w:rPr>
          <w:rFonts w:ascii="Times New Roman" w:eastAsia="Times New Roman" w:hAnsi="Times New Roman"/>
          <w:sz w:val="24"/>
          <w:szCs w:val="24"/>
          <w:lang w:eastAsia="bg-BG"/>
        </w:rPr>
        <w:t>за взетото решение по предходната алинея не по-късно от един месец от получаване</w:t>
      </w:r>
      <w:r w:rsidR="000629C6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на молбата за намеса.</w:t>
      </w:r>
    </w:p>
    <w:p w:rsidR="007B09C5" w:rsidRPr="006F51D3" w:rsidRDefault="00D369BA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(3) </w:t>
      </w:r>
      <w:r w:rsidR="001E2CA5" w:rsidRPr="006F51D3">
        <w:rPr>
          <w:rFonts w:ascii="Times New Roman" w:eastAsia="Times New Roman" w:hAnsi="Times New Roman"/>
          <w:sz w:val="24"/>
          <w:szCs w:val="24"/>
          <w:lang w:eastAsia="bg-BG"/>
        </w:rPr>
        <w:t>В случай</w:t>
      </w:r>
      <w:r w:rsidR="00AD1C99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1E2CA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че</w:t>
      </w:r>
      <w:r w:rsidR="00320C5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Комисията не разполага с всички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необходими документи</w:t>
      </w:r>
      <w:r w:rsidR="00320C5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тя има право да изиска допълнителна информация 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и документи </w:t>
      </w:r>
      <w:r w:rsidR="00320C54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от </w:t>
      </w:r>
      <w:r w:rsidR="00936ADE" w:rsidRPr="006F51D3">
        <w:rPr>
          <w:rFonts w:ascii="Times New Roman" w:eastAsia="Times New Roman" w:hAnsi="Times New Roman"/>
          <w:sz w:val="24"/>
          <w:szCs w:val="24"/>
          <w:lang w:eastAsia="bg-BG"/>
        </w:rPr>
        <w:t>страните</w:t>
      </w:r>
      <w:r w:rsidR="00A302BC" w:rsidRPr="006F51D3">
        <w:rPr>
          <w:rFonts w:ascii="Times New Roman" w:eastAsia="Times New Roman" w:hAnsi="Times New Roman"/>
          <w:sz w:val="24"/>
          <w:szCs w:val="24"/>
          <w:lang w:eastAsia="bg-BG"/>
        </w:rPr>
        <w:t>, като им даде съответните указания и срок за изпълнение.</w:t>
      </w:r>
    </w:p>
    <w:p w:rsidR="00494BCF" w:rsidRPr="00800787" w:rsidRDefault="00AD1C99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 w:rsidDel="00AD1C9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(4) Получените от </w:t>
      </w:r>
      <w:r w:rsid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някоя от страните 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>информация и документи по ал.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>3, се изпращат в 5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>-дневен срок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получаването им на насрещната страна</w:t>
      </w:r>
      <w:r w:rsid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 която в 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>-дневен срок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от получаването им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 може да представи 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становище и нови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>документи</w:t>
      </w:r>
      <w:r w:rsidR="00494BCF" w:rsidRPr="00800787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FC4DDD" w:rsidRDefault="00C256F9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>(5) Ако в случаите по ал.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>4, насрещната страна представи допълнително становище и/или нови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55F9B">
        <w:rPr>
          <w:rFonts w:ascii="Times New Roman" w:eastAsia="Times New Roman" w:hAnsi="Times New Roman"/>
          <w:sz w:val="24"/>
          <w:szCs w:val="24"/>
          <w:lang w:eastAsia="bg-BG"/>
        </w:rPr>
        <w:t>документи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Комисията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в 5-дневен срок 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от получаването </w:t>
      </w:r>
      <w:r w:rsidR="00434EDD">
        <w:rPr>
          <w:rFonts w:ascii="Times New Roman" w:eastAsia="Times New Roman" w:hAnsi="Times New Roman"/>
          <w:sz w:val="24"/>
          <w:szCs w:val="24"/>
          <w:lang w:eastAsia="bg-BG"/>
        </w:rPr>
        <w:t>им ги изпраща на другата страна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, която в 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>-дневен срок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 xml:space="preserve">може да 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представи допълнително становище и нови </w:t>
      </w:r>
      <w:r w:rsidR="004937E2">
        <w:rPr>
          <w:rFonts w:ascii="Times New Roman" w:eastAsia="Times New Roman" w:hAnsi="Times New Roman"/>
          <w:sz w:val="24"/>
          <w:szCs w:val="24"/>
          <w:lang w:eastAsia="bg-BG"/>
        </w:rPr>
        <w:t>документи.</w:t>
      </w:r>
    </w:p>
    <w:p w:rsidR="000629C6" w:rsidRDefault="00D369BA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494BCF" w:rsidRPr="006F51D3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7B09C5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</w:t>
      </w:r>
      <w:r w:rsidR="00A43824">
        <w:rPr>
          <w:rFonts w:ascii="Times New Roman" w:eastAsia="Times New Roman" w:hAnsi="Times New Roman"/>
          <w:sz w:val="24"/>
          <w:szCs w:val="24"/>
          <w:lang w:eastAsia="bg-BG"/>
        </w:rPr>
        <w:t xml:space="preserve">може </w:t>
      </w:r>
      <w:r w:rsidR="007B09C5" w:rsidRPr="006F51D3">
        <w:rPr>
          <w:rFonts w:ascii="Times New Roman" w:eastAsia="Times New Roman" w:hAnsi="Times New Roman"/>
          <w:sz w:val="24"/>
          <w:szCs w:val="24"/>
          <w:lang w:eastAsia="bg-BG"/>
        </w:rPr>
        <w:t>да изисква информация, свързана с предмета на спора, и от всички трети страни, ангажирани с предоставянето на ЕУЕСТ или на услуга по електронно събиране на такса за изминато разстояние на територията на съответната държава членка.</w:t>
      </w:r>
    </w:p>
    <w:p w:rsidR="0046207C" w:rsidRDefault="00C256F9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(7) Кореспонденцията от Комисията в производств</w:t>
      </w:r>
      <w:r w:rsidR="008175F7">
        <w:rPr>
          <w:rFonts w:ascii="Times New Roman" w:eastAsia="Times New Roman" w:hAnsi="Times New Roman"/>
          <w:sz w:val="24"/>
          <w:szCs w:val="24"/>
          <w:lang w:eastAsia="bg-BG"/>
        </w:rPr>
        <w:t>ата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 разглеждане на спор</w:t>
      </w:r>
      <w:r w:rsidR="008175F7">
        <w:rPr>
          <w:rFonts w:ascii="Times New Roman" w:eastAsia="Times New Roman" w:hAnsi="Times New Roman"/>
          <w:sz w:val="24"/>
          <w:szCs w:val="24"/>
          <w:lang w:eastAsia="bg-BG"/>
        </w:rPr>
        <w:t>ове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се осъществява</w:t>
      </w:r>
      <w:r w:rsidR="006B6F35">
        <w:rPr>
          <w:rFonts w:ascii="Times New Roman" w:eastAsia="Times New Roman" w:hAnsi="Times New Roman"/>
          <w:sz w:val="24"/>
          <w:szCs w:val="24"/>
          <w:lang w:eastAsia="bg-BG"/>
        </w:rPr>
        <w:t xml:space="preserve"> в писмена форма</w:t>
      </w:r>
      <w:r w:rsidR="0046207C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  <w:r w:rsidR="006B6F3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143CBD" w:rsidRPr="006F51D3" w:rsidRDefault="00FD7EE5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.2</w:t>
      </w:r>
      <w:r w:rsidR="00583CF5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143CBD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(1) Спорът се разглежда </w:t>
      </w:r>
      <w:r w:rsidR="00664C6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от Комисията </w:t>
      </w:r>
      <w:r w:rsidR="00143CBD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без 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присъствието на страните въз основа на предоставените документи </w:t>
      </w:r>
      <w:r w:rsidR="0090387C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становища на страните</w:t>
      </w:r>
      <w:r w:rsidR="00143CBD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B6B32" w:rsidRPr="003F486A" w:rsidRDefault="00DB6B32" w:rsidP="0049023B">
      <w:pPr>
        <w:spacing w:after="0" w:line="360" w:lineRule="auto"/>
        <w:ind w:firstLine="708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(2) При необходимост</w:t>
      </w:r>
      <w:r w:rsidR="00130D0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>Комисията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може да изслушва страните по спора за изясняване на значими факти и обстоятелства за правилното решаване на спора. Когато е необходимо изслушване, председателят на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 xml:space="preserve">Комисията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ги уведомява за датата, мястото и часа на заседание</w:t>
      </w:r>
      <w:r w:rsidR="00A43824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6E0F04" w:rsidRPr="0049023B" w:rsidRDefault="00143CBD" w:rsidP="004902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DB6B32" w:rsidRPr="006F51D3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) Производството пред Комисията е</w:t>
      </w:r>
      <w:r w:rsidR="00583CF5">
        <w:rPr>
          <w:rFonts w:ascii="Times New Roman" w:eastAsia="Times New Roman" w:hAnsi="Times New Roman"/>
          <w:sz w:val="24"/>
          <w:szCs w:val="24"/>
          <w:lang w:eastAsia="bg-BG"/>
        </w:rPr>
        <w:t xml:space="preserve"> поверително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 Материали</w:t>
      </w:r>
      <w:r w:rsidR="00583CF5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по спора</w:t>
      </w:r>
      <w:r w:rsidRPr="005E54A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629B2" w:rsidRPr="00800787">
        <w:rPr>
          <w:rFonts w:ascii="Times New Roman" w:eastAsia="Times New Roman" w:hAnsi="Times New Roman"/>
          <w:sz w:val="24"/>
          <w:szCs w:val="24"/>
          <w:lang w:eastAsia="bg-BG"/>
        </w:rPr>
        <w:t>се предоставят само на страните и техните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представител</w:t>
      </w:r>
      <w:r w:rsidR="00B629B2" w:rsidRPr="006F51D3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6E0F04" w:rsidRPr="006F51D3" w:rsidRDefault="006E0F04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Чл.</w:t>
      </w:r>
      <w:r w:rsidR="00D53970" w:rsidRPr="006F51D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583CF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D53970" w:rsidRPr="006F51D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(1) За всяко заседание на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>Комисията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се изготвя протокол, в който се вписват датата и мястото на провеждане на заседанието, членовете на комисията, страните по спора и взетите решения. </w:t>
      </w:r>
    </w:p>
    <w:p w:rsidR="006E0F04" w:rsidRPr="003F486A" w:rsidRDefault="006E0F04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(2) Заверен препис от протокола се предоставя на страните при поискване.</w:t>
      </w:r>
    </w:p>
    <w:p w:rsidR="00D53970" w:rsidRPr="006F51D3" w:rsidRDefault="00FD7EE5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.2</w:t>
      </w:r>
      <w:r w:rsidR="00583CF5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D369BA" w:rsidRPr="005E54A4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В срок </w:t>
      </w:r>
      <w:r w:rsidR="00583CF5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4 месеца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от </w:t>
      </w:r>
      <w:r w:rsidR="0052125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получаването на молбата за намеса </w:t>
      </w:r>
      <w:r w:rsidR="00D369BA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Комисията </w:t>
      </w:r>
      <w:r w:rsidR="006E0F04" w:rsidRPr="006F51D3">
        <w:rPr>
          <w:rFonts w:ascii="Times New Roman" w:eastAsia="Times New Roman" w:hAnsi="Times New Roman"/>
          <w:sz w:val="24"/>
          <w:szCs w:val="24"/>
          <w:lang w:eastAsia="bg-BG"/>
        </w:rPr>
        <w:t>разглежда спора</w:t>
      </w:r>
      <w:r w:rsidR="00583CF5">
        <w:rPr>
          <w:rFonts w:ascii="Times New Roman" w:eastAsia="Times New Roman" w:hAnsi="Times New Roman"/>
          <w:sz w:val="24"/>
          <w:szCs w:val="24"/>
          <w:lang w:eastAsia="bg-BG"/>
        </w:rPr>
        <w:t xml:space="preserve"> и се произнася с решение</w:t>
      </w:r>
      <w:r w:rsidR="00521258" w:rsidRPr="006F51D3">
        <w:rPr>
          <w:rFonts w:ascii="Times New Roman" w:eastAsia="Times New Roman" w:hAnsi="Times New Roman"/>
          <w:sz w:val="24"/>
          <w:szCs w:val="24"/>
          <w:lang w:eastAsia="bg-BG"/>
        </w:rPr>
        <w:t>, с което дава указания във връзка с разрешаване на възникналия спор</w:t>
      </w:r>
      <w:r w:rsidR="00755F9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21258" w:rsidRPr="006F51D3">
        <w:rPr>
          <w:rFonts w:ascii="Times New Roman" w:eastAsia="Times New Roman" w:hAnsi="Times New Roman"/>
          <w:sz w:val="24"/>
          <w:szCs w:val="24"/>
          <w:lang w:eastAsia="bg-BG"/>
        </w:rPr>
        <w:t>и оп</w:t>
      </w:r>
      <w:r w:rsidR="00733388" w:rsidRPr="006F51D3">
        <w:rPr>
          <w:rFonts w:ascii="Times New Roman" w:eastAsia="Times New Roman" w:hAnsi="Times New Roman"/>
          <w:sz w:val="24"/>
          <w:szCs w:val="24"/>
          <w:lang w:eastAsia="bg-BG"/>
        </w:rPr>
        <w:t>ределя срок за изпълнението им.</w:t>
      </w:r>
    </w:p>
    <w:p w:rsidR="00D53970" w:rsidRDefault="002E3C38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(2) Решението по предходната алинея се взема с </w:t>
      </w:r>
      <w:r w:rsidR="005E71CE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обикновено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мнозинство от гласовете на членовете в състава на Комисията</w:t>
      </w:r>
    </w:p>
    <w:p w:rsidR="004F6D4A" w:rsidRDefault="004F6D4A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(3) Решението по ал. 1 се изпраща в 5-дневен срок на страните по спора.</w:t>
      </w:r>
    </w:p>
    <w:p w:rsidR="00FD5A61" w:rsidRPr="006F51D3" w:rsidRDefault="004F6D4A" w:rsidP="001778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(4</w:t>
      </w:r>
      <w:r w:rsidR="00FD5A61">
        <w:rPr>
          <w:rFonts w:ascii="Times New Roman" w:eastAsia="Times New Roman" w:hAnsi="Times New Roman"/>
          <w:color w:val="000000"/>
          <w:sz w:val="24"/>
          <w:szCs w:val="24"/>
        </w:rPr>
        <w:t>) Решението на Комисията по ал. 1 не подлежи на обжалване.</w:t>
      </w:r>
    </w:p>
    <w:p w:rsidR="00733388" w:rsidRPr="006F51D3" w:rsidRDefault="00583CF5" w:rsidP="00FC4DD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 w:rsidDel="00583CF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C5DC2" w:rsidRPr="00800787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r w:rsidR="00FC4DDD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0C5DC2" w:rsidRPr="00800787">
        <w:rPr>
          <w:rFonts w:ascii="Times New Roman" w:eastAsia="Times New Roman" w:hAnsi="Times New Roman"/>
          <w:sz w:val="24"/>
          <w:szCs w:val="24"/>
          <w:lang w:eastAsia="bg-BG"/>
        </w:rPr>
        <w:t xml:space="preserve">) </w:t>
      </w:r>
      <w:r w:rsidR="00EB03C2">
        <w:rPr>
          <w:rFonts w:ascii="Times New Roman" w:eastAsia="Times New Roman" w:hAnsi="Times New Roman"/>
          <w:sz w:val="24"/>
          <w:szCs w:val="24"/>
          <w:lang w:eastAsia="bg-BG"/>
        </w:rPr>
        <w:t>В случай</w:t>
      </w:r>
      <w:r w:rsidR="00FC4DDD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EB03C2">
        <w:rPr>
          <w:rFonts w:ascii="Times New Roman" w:eastAsia="Times New Roman" w:hAnsi="Times New Roman"/>
          <w:sz w:val="24"/>
          <w:szCs w:val="24"/>
          <w:lang w:eastAsia="bg-BG"/>
        </w:rPr>
        <w:t xml:space="preserve"> че</w:t>
      </w:r>
      <w:r w:rsidR="004E3D0A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2125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страна по спора, по отношение на която са дадени указания </w:t>
      </w:r>
      <w:r w:rsidR="00E05070" w:rsidRPr="006F51D3">
        <w:rPr>
          <w:rFonts w:ascii="Times New Roman" w:eastAsia="Times New Roman" w:hAnsi="Times New Roman"/>
          <w:sz w:val="24"/>
          <w:szCs w:val="24"/>
          <w:lang w:eastAsia="bg-BG"/>
        </w:rPr>
        <w:t>с решението</w:t>
      </w:r>
      <w:r w:rsidR="00D369BA" w:rsidRPr="006F51D3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521258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не ги изпълни в </w:t>
      </w:r>
      <w:r w:rsidR="00EC5C17" w:rsidRPr="006F51D3">
        <w:rPr>
          <w:rFonts w:ascii="Times New Roman" w:eastAsia="Times New Roman" w:hAnsi="Times New Roman"/>
          <w:sz w:val="24"/>
          <w:szCs w:val="24"/>
          <w:lang w:eastAsia="bg-BG"/>
        </w:rPr>
        <w:t>срок</w:t>
      </w:r>
      <w:r w:rsidR="00D369BA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, насрещната страна </w:t>
      </w:r>
      <w:r w:rsidR="00521258" w:rsidRPr="006F51D3">
        <w:rPr>
          <w:rFonts w:ascii="Times New Roman" w:eastAsia="Times New Roman" w:hAnsi="Times New Roman"/>
          <w:sz w:val="24"/>
          <w:szCs w:val="24"/>
          <w:lang w:eastAsia="bg-BG"/>
        </w:rPr>
        <w:t>може да отнесе спора пред съответни</w:t>
      </w:r>
      <w:r w:rsidR="00733388" w:rsidRPr="006F51D3">
        <w:rPr>
          <w:rFonts w:ascii="Times New Roman" w:eastAsia="Times New Roman" w:hAnsi="Times New Roman"/>
          <w:sz w:val="24"/>
          <w:szCs w:val="24"/>
          <w:lang w:eastAsia="bg-BG"/>
        </w:rPr>
        <w:t>я компетентен съд или арбитраж.</w:t>
      </w:r>
    </w:p>
    <w:p w:rsidR="000C5DC2" w:rsidRPr="006F51D3" w:rsidRDefault="00D53970" w:rsidP="001778F7">
      <w:pPr>
        <w:spacing w:after="0" w:line="360" w:lineRule="auto"/>
        <w:ind w:firstLine="708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30D00">
        <w:rPr>
          <w:rFonts w:ascii="Times New Roman" w:eastAsia="Times New Roman" w:hAnsi="Times New Roman"/>
          <w:sz w:val="24"/>
          <w:szCs w:val="24"/>
          <w:lang w:eastAsia="bg-BG"/>
        </w:rPr>
        <w:t>Чл.2</w:t>
      </w:r>
      <w:r w:rsidR="00CD391A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Pr="00130D00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0C5DC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(1) </w:t>
      </w:r>
      <w:r w:rsidR="000C5DC2" w:rsidRPr="006F51D3">
        <w:rPr>
          <w:rFonts w:ascii="Times New Roman" w:eastAsia="Times New Roman" w:hAnsi="Times New Roman"/>
          <w:color w:val="000000"/>
          <w:sz w:val="24"/>
          <w:szCs w:val="24"/>
        </w:rPr>
        <w:t>Комисията</w:t>
      </w:r>
      <w:r w:rsidR="000C5DC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по искане на всяка от страните или по своя инициатива може да поправи </w:t>
      </w:r>
      <w:r w:rsidR="000C5DC2" w:rsidRPr="006F51D3">
        <w:rPr>
          <w:rFonts w:ascii="Times New Roman" w:eastAsia="Times New Roman" w:hAnsi="Times New Roman"/>
          <w:color w:val="000000"/>
          <w:sz w:val="24"/>
          <w:szCs w:val="24"/>
        </w:rPr>
        <w:t>решението</w:t>
      </w:r>
      <w:r w:rsidR="000C5DC2"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относно явна фактическа грешка.</w:t>
      </w:r>
    </w:p>
    <w:p w:rsidR="000C5DC2" w:rsidRPr="006F51D3" w:rsidRDefault="000C5DC2" w:rsidP="001778F7">
      <w:pPr>
        <w:spacing w:after="0" w:line="360" w:lineRule="auto"/>
        <w:ind w:firstLine="708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(2) Когато поправката се прави по инициатива на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>Комисията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, тя уведомява и двете страни за това. Ако поправката се иска от някоя от страните по спора, другата страна се уведомява от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>Комисията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C5DC2" w:rsidRPr="006F51D3" w:rsidRDefault="000C5DC2" w:rsidP="001778F7">
      <w:pPr>
        <w:spacing w:after="0" w:line="360" w:lineRule="auto"/>
        <w:ind w:firstLine="708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(3) Искането за поправка от страните по спора трябва да бъде направено в 10</w:t>
      </w:r>
      <w:r w:rsidR="00583CF5">
        <w:rPr>
          <w:rFonts w:ascii="Times New Roman" w:eastAsia="Times New Roman" w:hAnsi="Times New Roman"/>
          <w:color w:val="000000"/>
          <w:sz w:val="24"/>
          <w:szCs w:val="24"/>
        </w:rPr>
        <w:t xml:space="preserve">-дневен  от 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получаване на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>решението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C5DC2" w:rsidRPr="00744D74" w:rsidRDefault="000C5DC2" w:rsidP="00744D74">
      <w:pPr>
        <w:spacing w:after="0" w:line="360" w:lineRule="auto"/>
        <w:ind w:firstLine="708"/>
        <w:contextualSpacing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(4) Поправката става част от </w:t>
      </w:r>
      <w:r w:rsidRPr="006F51D3">
        <w:rPr>
          <w:rFonts w:ascii="Times New Roman" w:eastAsia="Times New Roman" w:hAnsi="Times New Roman"/>
          <w:color w:val="000000"/>
          <w:sz w:val="24"/>
          <w:szCs w:val="24"/>
        </w:rPr>
        <w:t>решението</w:t>
      </w:r>
      <w:r w:rsidRPr="003F486A">
        <w:rPr>
          <w:rFonts w:ascii="Times New Roman" w:eastAsia="Times New Roman" w:hAnsi="Times New Roman"/>
          <w:color w:val="000000"/>
          <w:sz w:val="24"/>
          <w:szCs w:val="24"/>
        </w:rPr>
        <w:t xml:space="preserve"> и се изпраща на страните.</w:t>
      </w:r>
    </w:p>
    <w:p w:rsidR="003855DE" w:rsidRDefault="000C5DC2" w:rsidP="00C842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Чл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744D74">
        <w:rPr>
          <w:rFonts w:ascii="Times New Roman" w:eastAsia="Times New Roman" w:hAnsi="Times New Roman"/>
          <w:sz w:val="24"/>
          <w:szCs w:val="24"/>
          <w:lang w:eastAsia="bg-BG"/>
        </w:rPr>
        <w:t>26</w:t>
      </w:r>
      <w:r w:rsidR="00D53970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Pr="006F51D3">
        <w:rPr>
          <w:rFonts w:ascii="Times New Roman" w:eastAsia="Times New Roman" w:hAnsi="Times New Roman"/>
          <w:sz w:val="24"/>
          <w:szCs w:val="24"/>
          <w:lang w:eastAsia="bg-BG"/>
        </w:rPr>
        <w:t>Комисията не разглежда повторно спорове между лицата по чл.10з, ал.5 и чл.10и, ал.4 от ЗП, за които е изготвено решение, независимо дали дадени с решението указания се изпълняват.</w:t>
      </w:r>
    </w:p>
    <w:p w:rsidR="00CC2CDA" w:rsidRDefault="00CC2CDA" w:rsidP="004620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619C9" w:rsidRPr="0046207C" w:rsidRDefault="004C6AB4" w:rsidP="004620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6207C">
        <w:rPr>
          <w:rFonts w:ascii="Times New Roman" w:eastAsia="Times New Roman" w:hAnsi="Times New Roman"/>
          <w:b/>
          <w:sz w:val="24"/>
          <w:szCs w:val="24"/>
          <w:lang w:eastAsia="bg-BG"/>
        </w:rPr>
        <w:t>Глава четвърта</w:t>
      </w:r>
    </w:p>
    <w:p w:rsidR="005619C9" w:rsidRPr="0046207C" w:rsidRDefault="00182D31" w:rsidP="004620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6207C">
        <w:rPr>
          <w:rFonts w:ascii="Times New Roman" w:eastAsia="Times New Roman" w:hAnsi="Times New Roman"/>
          <w:b/>
          <w:sz w:val="24"/>
          <w:szCs w:val="24"/>
          <w:lang w:eastAsia="bg-BG"/>
        </w:rPr>
        <w:t>ОРГАНИЗАЦИЯ НА РАБОТАТА НА КОМИСИЯТА</w:t>
      </w:r>
    </w:p>
    <w:p w:rsidR="005619C9" w:rsidRDefault="005619C9" w:rsidP="004620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619C9" w:rsidRDefault="007F283D" w:rsidP="005619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8468D7">
        <w:rPr>
          <w:rFonts w:ascii="Times New Roman" w:eastAsia="Times New Roman" w:hAnsi="Times New Roman"/>
          <w:sz w:val="24"/>
          <w:szCs w:val="24"/>
          <w:lang w:eastAsia="bg-BG"/>
        </w:rPr>
        <w:t>27. (1) Работата на Комисията се подпомага от секретари, които са служители на Министерството на регионалното развитие и благоустройството.</w:t>
      </w:r>
    </w:p>
    <w:p w:rsidR="008468D7" w:rsidRDefault="008468D7" w:rsidP="005619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(2) Секретарите организират кореспонденцията на Комисията, воденето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описна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книга за образуваните производства и изпълняват други задачи, възложени от председателя на Комисията.</w:t>
      </w:r>
    </w:p>
    <w:p w:rsidR="00A40BAF" w:rsidRPr="00A40BAF" w:rsidRDefault="007F283D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A40BAF">
        <w:rPr>
          <w:rFonts w:ascii="Times New Roman" w:eastAsia="Times New Roman" w:hAnsi="Times New Roman"/>
          <w:sz w:val="24"/>
          <w:szCs w:val="24"/>
          <w:lang w:eastAsia="bg-BG"/>
        </w:rPr>
        <w:t>28</w:t>
      </w:r>
      <w:r w:rsidR="00A40BAF" w:rsidRPr="00A40BAF">
        <w:rPr>
          <w:rFonts w:ascii="Times New Roman" w:eastAsia="Times New Roman" w:hAnsi="Times New Roman"/>
          <w:sz w:val="24"/>
          <w:szCs w:val="24"/>
          <w:lang w:eastAsia="bg-BG"/>
        </w:rPr>
        <w:t>. За нуждите на производство</w:t>
      </w:r>
      <w:r w:rsidR="00A137BE">
        <w:rPr>
          <w:rFonts w:ascii="Times New Roman" w:eastAsia="Times New Roman" w:hAnsi="Times New Roman"/>
          <w:sz w:val="24"/>
          <w:szCs w:val="24"/>
          <w:lang w:eastAsia="bg-BG"/>
        </w:rPr>
        <w:t>то по разглеждане на спорове</w:t>
      </w:r>
      <w:r w:rsidR="00A40BAF" w:rsidRPr="00A40BAF">
        <w:rPr>
          <w:rFonts w:ascii="Times New Roman" w:eastAsia="Times New Roman" w:hAnsi="Times New Roman"/>
          <w:sz w:val="24"/>
          <w:szCs w:val="24"/>
          <w:lang w:eastAsia="bg-BG"/>
        </w:rPr>
        <w:t xml:space="preserve"> Комисията води </w:t>
      </w:r>
      <w:proofErr w:type="spellStart"/>
      <w:r w:rsidR="00A40BAF" w:rsidRPr="00A40BAF">
        <w:rPr>
          <w:rFonts w:ascii="Times New Roman" w:eastAsia="Times New Roman" w:hAnsi="Times New Roman"/>
          <w:sz w:val="24"/>
          <w:szCs w:val="24"/>
          <w:lang w:eastAsia="bg-BG"/>
        </w:rPr>
        <w:t>описна</w:t>
      </w:r>
      <w:proofErr w:type="spellEnd"/>
      <w:r w:rsidR="00A40BAF" w:rsidRPr="00A40BAF">
        <w:rPr>
          <w:rFonts w:ascii="Times New Roman" w:eastAsia="Times New Roman" w:hAnsi="Times New Roman"/>
          <w:sz w:val="24"/>
          <w:szCs w:val="24"/>
          <w:lang w:eastAsia="bg-BG"/>
        </w:rPr>
        <w:t xml:space="preserve"> книга за образуваните производства, която съдържа: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1. входящ номер и дата на постъпване на молбата;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2. наименование и адрес на подателя;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3. наименование на лицето, срещу което е адресирана молбата;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4. резюме на молбата;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5. номер на образуваното производство;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6. брой заседания, проведени по образуваното производство;</w:t>
      </w:r>
    </w:p>
    <w:p w:rsidR="00A40BAF" w:rsidRPr="00A40BAF" w:rsidRDefault="00A40BAF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7. прекратяване на производство</w:t>
      </w:r>
      <w:r w:rsidR="00A137BE">
        <w:rPr>
          <w:rFonts w:ascii="Times New Roman" w:eastAsia="Times New Roman" w:hAnsi="Times New Roman"/>
          <w:sz w:val="24"/>
          <w:szCs w:val="24"/>
          <w:lang w:eastAsia="bg-BG"/>
        </w:rPr>
        <w:t>то</w:t>
      </w: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 xml:space="preserve"> в случаите по чл.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19</w:t>
      </w:r>
      <w:r w:rsidRPr="00A40BAF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A40BAF" w:rsidRDefault="0016490E" w:rsidP="00A40BA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8. номер и дата на решението.</w:t>
      </w:r>
    </w:p>
    <w:p w:rsidR="0016490E" w:rsidRDefault="0016490E" w:rsidP="0046207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Чл. 29. Входящата и изходящата кореспонденция на Комисията се организира в съответствие с установените правила за обмен на документи в Министерството на регионалното развитие и благоустройството.</w:t>
      </w:r>
    </w:p>
    <w:p w:rsidR="0016490E" w:rsidRPr="0016490E" w:rsidRDefault="00182D31" w:rsidP="0016490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Чл.</w:t>
      </w:r>
      <w:r w:rsidR="0016490E">
        <w:rPr>
          <w:rFonts w:ascii="Times New Roman" w:eastAsia="Times New Roman" w:hAnsi="Times New Roman"/>
          <w:sz w:val="24"/>
          <w:szCs w:val="24"/>
          <w:lang w:eastAsia="bg-BG"/>
        </w:rPr>
        <w:t xml:space="preserve">30. (1) </w:t>
      </w:r>
      <w:r w:rsidR="0016490E" w:rsidRPr="0016490E">
        <w:rPr>
          <w:rFonts w:ascii="Times New Roman" w:eastAsia="Times New Roman" w:hAnsi="Times New Roman"/>
          <w:sz w:val="24"/>
          <w:szCs w:val="24"/>
          <w:lang w:eastAsia="bg-BG"/>
        </w:rPr>
        <w:t xml:space="preserve">Преписки по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образуваните </w:t>
      </w:r>
      <w:r w:rsidR="0016490E" w:rsidRPr="0016490E">
        <w:rPr>
          <w:rFonts w:ascii="Times New Roman" w:eastAsia="Times New Roman" w:hAnsi="Times New Roman"/>
          <w:sz w:val="24"/>
          <w:szCs w:val="24"/>
          <w:lang w:eastAsia="bg-BG"/>
        </w:rPr>
        <w:t>производства</w:t>
      </w:r>
      <w:r w:rsidR="00FC2A5E">
        <w:rPr>
          <w:rFonts w:ascii="Times New Roman" w:eastAsia="Times New Roman" w:hAnsi="Times New Roman"/>
          <w:sz w:val="24"/>
          <w:szCs w:val="24"/>
          <w:lang w:eastAsia="bg-BG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="00FC2A5E">
        <w:rPr>
          <w:rFonts w:ascii="Times New Roman" w:eastAsia="Times New Roman" w:hAnsi="Times New Roman"/>
          <w:sz w:val="24"/>
          <w:szCs w:val="24"/>
          <w:lang w:eastAsia="bg-BG"/>
        </w:rPr>
        <w:t xml:space="preserve"> разглеждане на спорове</w:t>
      </w:r>
      <w:r w:rsidR="0016490E" w:rsidRPr="0016490E">
        <w:rPr>
          <w:rFonts w:ascii="Times New Roman" w:eastAsia="Times New Roman" w:hAnsi="Times New Roman"/>
          <w:sz w:val="24"/>
          <w:szCs w:val="24"/>
          <w:lang w:eastAsia="bg-BG"/>
        </w:rPr>
        <w:t xml:space="preserve"> могат да се </w:t>
      </w:r>
      <w:r w:rsidR="00FC2A5E">
        <w:rPr>
          <w:rFonts w:ascii="Times New Roman" w:eastAsia="Times New Roman" w:hAnsi="Times New Roman"/>
          <w:sz w:val="24"/>
          <w:szCs w:val="24"/>
          <w:lang w:eastAsia="bg-BG"/>
        </w:rPr>
        <w:t>предоставят</w:t>
      </w:r>
      <w:r w:rsidR="0016490E" w:rsidRPr="0016490E">
        <w:rPr>
          <w:rFonts w:ascii="Times New Roman" w:eastAsia="Times New Roman" w:hAnsi="Times New Roman"/>
          <w:sz w:val="24"/>
          <w:szCs w:val="24"/>
          <w:lang w:eastAsia="bg-BG"/>
        </w:rPr>
        <w:t xml:space="preserve"> само на членове на Комисията.</w:t>
      </w:r>
    </w:p>
    <w:p w:rsidR="0016490E" w:rsidRDefault="0016490E" w:rsidP="0046207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(2</w:t>
      </w:r>
      <w:r w:rsidRPr="0016490E">
        <w:rPr>
          <w:rFonts w:ascii="Times New Roman" w:eastAsia="Times New Roman" w:hAnsi="Times New Roman"/>
          <w:sz w:val="24"/>
          <w:szCs w:val="24"/>
          <w:lang w:eastAsia="bg-BG"/>
        </w:rPr>
        <w:t>) По разпореждане на председателя на Комисията преписките по производства</w:t>
      </w:r>
      <w:r w:rsidR="00430679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Pr="0016490E">
        <w:rPr>
          <w:rFonts w:ascii="Times New Roman" w:eastAsia="Times New Roman" w:hAnsi="Times New Roman"/>
          <w:sz w:val="24"/>
          <w:szCs w:val="24"/>
          <w:lang w:eastAsia="bg-BG"/>
        </w:rPr>
        <w:t xml:space="preserve"> могат да бъдат предоставяни за справка и на други лица с правен интерес при спазване на всички законови изисквания.</w:t>
      </w:r>
    </w:p>
    <w:p w:rsidR="004979E6" w:rsidRPr="00A40BAF" w:rsidRDefault="00182D31" w:rsidP="0046207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Чл.</w:t>
      </w:r>
      <w:r w:rsidR="004979E6">
        <w:rPr>
          <w:rFonts w:ascii="Times New Roman" w:eastAsia="Times New Roman" w:hAnsi="Times New Roman"/>
          <w:sz w:val="24"/>
          <w:szCs w:val="24"/>
          <w:lang w:eastAsia="bg-BG"/>
        </w:rPr>
        <w:t xml:space="preserve">31. </w:t>
      </w:r>
      <w:r w:rsidR="004979E6" w:rsidRPr="004979E6">
        <w:rPr>
          <w:rFonts w:ascii="Times New Roman" w:eastAsia="Times New Roman" w:hAnsi="Times New Roman"/>
          <w:sz w:val="24"/>
          <w:szCs w:val="24"/>
          <w:lang w:eastAsia="bg-BG"/>
        </w:rPr>
        <w:t>Председателят на Комисията предава в архива на Министерство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то</w:t>
      </w:r>
      <w:r w:rsidR="004979E6" w:rsidRPr="004979E6">
        <w:rPr>
          <w:rFonts w:ascii="Times New Roman" w:eastAsia="Times New Roman" w:hAnsi="Times New Roman"/>
          <w:sz w:val="24"/>
          <w:szCs w:val="24"/>
          <w:lang w:eastAsia="bg-BG"/>
        </w:rPr>
        <w:t xml:space="preserve"> на регионалното развитие и благоустройството приключените през текущата година преписки по образуваните производства най-късно до края на месец януари на следващата година.</w:t>
      </w:r>
    </w:p>
    <w:p w:rsidR="00A40BAF" w:rsidRDefault="00A40BAF" w:rsidP="005619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619C9" w:rsidRPr="00C842A1" w:rsidRDefault="005619C9" w:rsidP="001649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20E6B" w:rsidRPr="003F486A" w:rsidRDefault="00320E6B" w:rsidP="00E13B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6F51D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Заключителн</w:t>
      </w:r>
      <w:r w:rsidR="001C487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а</w:t>
      </w:r>
      <w:r w:rsidR="00E207D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разпоредба</w:t>
      </w:r>
    </w:p>
    <w:p w:rsidR="00320E6B" w:rsidRPr="003F486A" w:rsidRDefault="00320E6B" w:rsidP="00E13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96BA8" w:rsidRPr="00CB0E12" w:rsidRDefault="00CD391A" w:rsidP="00CB0E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6207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Параграф </w:t>
      </w:r>
      <w:r w:rsidR="00323853" w:rsidRPr="0046207C">
        <w:rPr>
          <w:rFonts w:ascii="Times New Roman" w:eastAsia="Times New Roman" w:hAnsi="Times New Roman"/>
          <w:b/>
          <w:sz w:val="24"/>
          <w:szCs w:val="24"/>
          <w:lang w:eastAsia="bg-BG"/>
        </w:rPr>
        <w:t>единствен</w:t>
      </w:r>
      <w:r w:rsidR="00320E6B" w:rsidRPr="0046207C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320E6B" w:rsidRPr="006F51D3">
        <w:rPr>
          <w:rFonts w:ascii="Times New Roman" w:eastAsia="Times New Roman" w:hAnsi="Times New Roman"/>
          <w:sz w:val="24"/>
          <w:szCs w:val="24"/>
          <w:lang w:eastAsia="bg-BG"/>
        </w:rPr>
        <w:t xml:space="preserve"> Правилникът се приема на основание чл. 10з, ал. 5 от Закона за пътищата.</w:t>
      </w:r>
    </w:p>
    <w:p w:rsidR="0049023B" w:rsidRPr="0049023B" w:rsidRDefault="0049023B" w:rsidP="00E13B64">
      <w:pPr>
        <w:spacing w:after="0" w:line="240" w:lineRule="auto"/>
        <w:ind w:right="-56"/>
        <w:rPr>
          <w:rFonts w:ascii="Times New Roman" w:eastAsia="Times New Roman" w:hAnsi="Times New Roman"/>
          <w:b/>
          <w:sz w:val="24"/>
          <w:szCs w:val="24"/>
        </w:rPr>
      </w:pPr>
    </w:p>
    <w:p w:rsidR="00D96BA8" w:rsidRDefault="00D96BA8" w:rsidP="00E13B64">
      <w:pPr>
        <w:spacing w:after="0" w:line="240" w:lineRule="auto"/>
        <w:ind w:right="-56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4601D" w:rsidRPr="006F51D3" w:rsidRDefault="00C4601D" w:rsidP="003855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C4601D" w:rsidRPr="006F51D3" w:rsidSect="00CB0E12">
      <w:headerReference w:type="default" r:id="rId9"/>
      <w:pgSz w:w="11906" w:h="16838"/>
      <w:pgMar w:top="426" w:right="1417" w:bottom="56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6C" w:rsidRDefault="007A126C" w:rsidP="001A1B21">
      <w:pPr>
        <w:spacing w:after="0" w:line="240" w:lineRule="auto"/>
      </w:pPr>
      <w:r>
        <w:separator/>
      </w:r>
    </w:p>
  </w:endnote>
  <w:endnote w:type="continuationSeparator" w:id="0">
    <w:p w:rsidR="007A126C" w:rsidRDefault="007A126C" w:rsidP="001A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6C" w:rsidRDefault="007A126C" w:rsidP="001A1B21">
      <w:pPr>
        <w:spacing w:after="0" w:line="240" w:lineRule="auto"/>
      </w:pPr>
      <w:r>
        <w:separator/>
      </w:r>
    </w:p>
  </w:footnote>
  <w:footnote w:type="continuationSeparator" w:id="0">
    <w:p w:rsidR="007A126C" w:rsidRDefault="007A126C" w:rsidP="001A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E8" w:rsidRDefault="000E55E8" w:rsidP="000E55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964"/>
    <w:multiLevelType w:val="hybridMultilevel"/>
    <w:tmpl w:val="9D2E5F54"/>
    <w:lvl w:ilvl="0" w:tplc="BA364E26">
      <w:start w:val="1"/>
      <w:numFmt w:val="decimal"/>
      <w:lvlText w:val="%1."/>
      <w:lvlJc w:val="left"/>
      <w:pPr>
        <w:ind w:left="1065" w:hanging="705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56F0"/>
    <w:multiLevelType w:val="hybridMultilevel"/>
    <w:tmpl w:val="0BEE13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30CF"/>
    <w:multiLevelType w:val="hybridMultilevel"/>
    <w:tmpl w:val="7514233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8A133E"/>
    <w:multiLevelType w:val="hybridMultilevel"/>
    <w:tmpl w:val="2A845AC0"/>
    <w:lvl w:ilvl="0" w:tplc="F4620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2466B"/>
    <w:multiLevelType w:val="hybridMultilevel"/>
    <w:tmpl w:val="EC982384"/>
    <w:lvl w:ilvl="0" w:tplc="F620E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686"/>
    <w:multiLevelType w:val="hybridMultilevel"/>
    <w:tmpl w:val="AAA625B8"/>
    <w:lvl w:ilvl="0" w:tplc="897CC680">
      <w:start w:val="1"/>
      <w:numFmt w:val="decimal"/>
      <w:lvlText w:val="%1."/>
      <w:lvlJc w:val="left"/>
      <w:pPr>
        <w:ind w:left="1413" w:hanging="705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CC097D"/>
    <w:multiLevelType w:val="hybridMultilevel"/>
    <w:tmpl w:val="4EF0D79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EF02A4"/>
    <w:multiLevelType w:val="hybridMultilevel"/>
    <w:tmpl w:val="1722B37C"/>
    <w:lvl w:ilvl="0" w:tplc="0402000F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7E7105"/>
    <w:multiLevelType w:val="hybridMultilevel"/>
    <w:tmpl w:val="595A4D7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58C3EC4"/>
    <w:multiLevelType w:val="hybridMultilevel"/>
    <w:tmpl w:val="6E3C62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296C"/>
    <w:multiLevelType w:val="hybridMultilevel"/>
    <w:tmpl w:val="92A06F2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8B10513"/>
    <w:multiLevelType w:val="hybridMultilevel"/>
    <w:tmpl w:val="CA584840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E4B0F"/>
    <w:multiLevelType w:val="hybridMultilevel"/>
    <w:tmpl w:val="DA30083E"/>
    <w:lvl w:ilvl="0" w:tplc="78F00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69260B"/>
    <w:multiLevelType w:val="hybridMultilevel"/>
    <w:tmpl w:val="66F42960"/>
    <w:lvl w:ilvl="0" w:tplc="897CC680">
      <w:start w:val="1"/>
      <w:numFmt w:val="decimal"/>
      <w:lvlText w:val="%1."/>
      <w:lvlJc w:val="left"/>
      <w:pPr>
        <w:ind w:left="1413" w:hanging="705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2185A"/>
    <w:multiLevelType w:val="hybridMultilevel"/>
    <w:tmpl w:val="07B6545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107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75B2"/>
    <w:multiLevelType w:val="hybridMultilevel"/>
    <w:tmpl w:val="832240C2"/>
    <w:lvl w:ilvl="0" w:tplc="B43CF1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72F3F"/>
    <w:multiLevelType w:val="hybridMultilevel"/>
    <w:tmpl w:val="F544D44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6C9C"/>
    <w:multiLevelType w:val="hybridMultilevel"/>
    <w:tmpl w:val="D3A054F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E557184"/>
    <w:multiLevelType w:val="hybridMultilevel"/>
    <w:tmpl w:val="475C0B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27A9F"/>
    <w:multiLevelType w:val="hybridMultilevel"/>
    <w:tmpl w:val="70FA99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3"/>
    <w:rsid w:val="00004525"/>
    <w:rsid w:val="00006F58"/>
    <w:rsid w:val="00007A79"/>
    <w:rsid w:val="00011AF6"/>
    <w:rsid w:val="0001474D"/>
    <w:rsid w:val="00022A08"/>
    <w:rsid w:val="00027A5D"/>
    <w:rsid w:val="00041811"/>
    <w:rsid w:val="00052F73"/>
    <w:rsid w:val="00057E2F"/>
    <w:rsid w:val="000610E2"/>
    <w:rsid w:val="000629C6"/>
    <w:rsid w:val="00066743"/>
    <w:rsid w:val="00081764"/>
    <w:rsid w:val="00084E1E"/>
    <w:rsid w:val="00096300"/>
    <w:rsid w:val="000972C9"/>
    <w:rsid w:val="000A0494"/>
    <w:rsid w:val="000B43D7"/>
    <w:rsid w:val="000B43FF"/>
    <w:rsid w:val="000B5ED3"/>
    <w:rsid w:val="000C1261"/>
    <w:rsid w:val="000C1F5C"/>
    <w:rsid w:val="000C3556"/>
    <w:rsid w:val="000C4184"/>
    <w:rsid w:val="000C426D"/>
    <w:rsid w:val="000C5DC2"/>
    <w:rsid w:val="000C7D00"/>
    <w:rsid w:val="000D2639"/>
    <w:rsid w:val="000E2BB8"/>
    <w:rsid w:val="000E55E8"/>
    <w:rsid w:val="000E584F"/>
    <w:rsid w:val="000F2AE1"/>
    <w:rsid w:val="000F646A"/>
    <w:rsid w:val="000F71DA"/>
    <w:rsid w:val="001008BF"/>
    <w:rsid w:val="00112E64"/>
    <w:rsid w:val="00122295"/>
    <w:rsid w:val="0012233D"/>
    <w:rsid w:val="00122FEA"/>
    <w:rsid w:val="00130D00"/>
    <w:rsid w:val="00136416"/>
    <w:rsid w:val="0013723B"/>
    <w:rsid w:val="00137510"/>
    <w:rsid w:val="00140679"/>
    <w:rsid w:val="00143CBD"/>
    <w:rsid w:val="00151077"/>
    <w:rsid w:val="001530DB"/>
    <w:rsid w:val="00155F44"/>
    <w:rsid w:val="00156B4A"/>
    <w:rsid w:val="00162354"/>
    <w:rsid w:val="0016490E"/>
    <w:rsid w:val="00167C3D"/>
    <w:rsid w:val="00171370"/>
    <w:rsid w:val="00176320"/>
    <w:rsid w:val="001778F7"/>
    <w:rsid w:val="00180AE5"/>
    <w:rsid w:val="00182AAE"/>
    <w:rsid w:val="00182D31"/>
    <w:rsid w:val="00186961"/>
    <w:rsid w:val="00186EEA"/>
    <w:rsid w:val="0019003D"/>
    <w:rsid w:val="00191938"/>
    <w:rsid w:val="001932CC"/>
    <w:rsid w:val="001A1186"/>
    <w:rsid w:val="001A1B21"/>
    <w:rsid w:val="001A45D4"/>
    <w:rsid w:val="001A6400"/>
    <w:rsid w:val="001A7F1D"/>
    <w:rsid w:val="001B4E85"/>
    <w:rsid w:val="001C2341"/>
    <w:rsid w:val="001C3880"/>
    <w:rsid w:val="001C4875"/>
    <w:rsid w:val="001C60B4"/>
    <w:rsid w:val="001D1030"/>
    <w:rsid w:val="001D16D8"/>
    <w:rsid w:val="001D2318"/>
    <w:rsid w:val="001D2ADC"/>
    <w:rsid w:val="001D6F70"/>
    <w:rsid w:val="001E2944"/>
    <w:rsid w:val="001E2CA5"/>
    <w:rsid w:val="001F705C"/>
    <w:rsid w:val="00203D6D"/>
    <w:rsid w:val="00215466"/>
    <w:rsid w:val="00221662"/>
    <w:rsid w:val="0022276F"/>
    <w:rsid w:val="00226B9B"/>
    <w:rsid w:val="00233537"/>
    <w:rsid w:val="00234A45"/>
    <w:rsid w:val="0023535A"/>
    <w:rsid w:val="002355CE"/>
    <w:rsid w:val="00244EAE"/>
    <w:rsid w:val="0024592A"/>
    <w:rsid w:val="0025330D"/>
    <w:rsid w:val="00260DFD"/>
    <w:rsid w:val="00264248"/>
    <w:rsid w:val="00265145"/>
    <w:rsid w:val="002677DF"/>
    <w:rsid w:val="0027654F"/>
    <w:rsid w:val="00280454"/>
    <w:rsid w:val="00280F64"/>
    <w:rsid w:val="0028658D"/>
    <w:rsid w:val="00287CBE"/>
    <w:rsid w:val="002927AE"/>
    <w:rsid w:val="00292ECB"/>
    <w:rsid w:val="00294063"/>
    <w:rsid w:val="002A3377"/>
    <w:rsid w:val="002A6362"/>
    <w:rsid w:val="002B2C15"/>
    <w:rsid w:val="002B36F9"/>
    <w:rsid w:val="002D02B9"/>
    <w:rsid w:val="002D4401"/>
    <w:rsid w:val="002D4719"/>
    <w:rsid w:val="002E3984"/>
    <w:rsid w:val="002E3C38"/>
    <w:rsid w:val="002F0CF0"/>
    <w:rsid w:val="002F602C"/>
    <w:rsid w:val="002F6EC5"/>
    <w:rsid w:val="00304C6D"/>
    <w:rsid w:val="00311725"/>
    <w:rsid w:val="003161A2"/>
    <w:rsid w:val="00320C54"/>
    <w:rsid w:val="00320E6B"/>
    <w:rsid w:val="003212F2"/>
    <w:rsid w:val="00322FD6"/>
    <w:rsid w:val="00323853"/>
    <w:rsid w:val="00323890"/>
    <w:rsid w:val="00332095"/>
    <w:rsid w:val="00342D65"/>
    <w:rsid w:val="003434E4"/>
    <w:rsid w:val="00353962"/>
    <w:rsid w:val="00354590"/>
    <w:rsid w:val="00357EF6"/>
    <w:rsid w:val="0036095C"/>
    <w:rsid w:val="003615DF"/>
    <w:rsid w:val="00364C82"/>
    <w:rsid w:val="00367196"/>
    <w:rsid w:val="00367FDD"/>
    <w:rsid w:val="0037050C"/>
    <w:rsid w:val="003722D2"/>
    <w:rsid w:val="00373CDC"/>
    <w:rsid w:val="0038114F"/>
    <w:rsid w:val="00383270"/>
    <w:rsid w:val="003834B6"/>
    <w:rsid w:val="003855DE"/>
    <w:rsid w:val="00392528"/>
    <w:rsid w:val="00395314"/>
    <w:rsid w:val="00396B23"/>
    <w:rsid w:val="003A5F61"/>
    <w:rsid w:val="003B4171"/>
    <w:rsid w:val="003B46B8"/>
    <w:rsid w:val="003C07A4"/>
    <w:rsid w:val="003C2D10"/>
    <w:rsid w:val="003D57C2"/>
    <w:rsid w:val="003D7DF3"/>
    <w:rsid w:val="003E11AC"/>
    <w:rsid w:val="003E3439"/>
    <w:rsid w:val="003E353C"/>
    <w:rsid w:val="003E4640"/>
    <w:rsid w:val="003F2EB6"/>
    <w:rsid w:val="003F3F67"/>
    <w:rsid w:val="003F486A"/>
    <w:rsid w:val="003F67BE"/>
    <w:rsid w:val="00411BF9"/>
    <w:rsid w:val="004145E6"/>
    <w:rsid w:val="00414D71"/>
    <w:rsid w:val="0041510C"/>
    <w:rsid w:val="00417727"/>
    <w:rsid w:val="004209BE"/>
    <w:rsid w:val="00425C25"/>
    <w:rsid w:val="004301AC"/>
    <w:rsid w:val="00430679"/>
    <w:rsid w:val="0043308B"/>
    <w:rsid w:val="004332D7"/>
    <w:rsid w:val="00433D8B"/>
    <w:rsid w:val="00434EDD"/>
    <w:rsid w:val="0044024D"/>
    <w:rsid w:val="004470E5"/>
    <w:rsid w:val="00457D2F"/>
    <w:rsid w:val="0046207C"/>
    <w:rsid w:val="00466FB5"/>
    <w:rsid w:val="0047023C"/>
    <w:rsid w:val="00474E7D"/>
    <w:rsid w:val="00482D8A"/>
    <w:rsid w:val="00487849"/>
    <w:rsid w:val="0049023B"/>
    <w:rsid w:val="00490CB1"/>
    <w:rsid w:val="004937E2"/>
    <w:rsid w:val="00494BCF"/>
    <w:rsid w:val="00495D9D"/>
    <w:rsid w:val="004960EC"/>
    <w:rsid w:val="00496446"/>
    <w:rsid w:val="00496A0D"/>
    <w:rsid w:val="004979E6"/>
    <w:rsid w:val="004A09DE"/>
    <w:rsid w:val="004A29A5"/>
    <w:rsid w:val="004A4B74"/>
    <w:rsid w:val="004B570B"/>
    <w:rsid w:val="004B6078"/>
    <w:rsid w:val="004B659E"/>
    <w:rsid w:val="004B65FF"/>
    <w:rsid w:val="004C2102"/>
    <w:rsid w:val="004C4730"/>
    <w:rsid w:val="004C6AB4"/>
    <w:rsid w:val="004D5960"/>
    <w:rsid w:val="004D61C5"/>
    <w:rsid w:val="004D64F3"/>
    <w:rsid w:val="004D7B57"/>
    <w:rsid w:val="004E3D0A"/>
    <w:rsid w:val="004E3FC2"/>
    <w:rsid w:val="004F449F"/>
    <w:rsid w:val="004F44BF"/>
    <w:rsid w:val="004F6BEF"/>
    <w:rsid w:val="004F6D4A"/>
    <w:rsid w:val="004F6E69"/>
    <w:rsid w:val="00501CC1"/>
    <w:rsid w:val="0050275E"/>
    <w:rsid w:val="00504731"/>
    <w:rsid w:val="005058F4"/>
    <w:rsid w:val="00505DF9"/>
    <w:rsid w:val="00506FBC"/>
    <w:rsid w:val="00507412"/>
    <w:rsid w:val="00511FD5"/>
    <w:rsid w:val="00521258"/>
    <w:rsid w:val="00524F90"/>
    <w:rsid w:val="00530E5A"/>
    <w:rsid w:val="00531006"/>
    <w:rsid w:val="00531E5C"/>
    <w:rsid w:val="00534293"/>
    <w:rsid w:val="0054241C"/>
    <w:rsid w:val="00543158"/>
    <w:rsid w:val="00544BA0"/>
    <w:rsid w:val="005478EB"/>
    <w:rsid w:val="00553CFB"/>
    <w:rsid w:val="00555E98"/>
    <w:rsid w:val="005569C6"/>
    <w:rsid w:val="00560719"/>
    <w:rsid w:val="00560761"/>
    <w:rsid w:val="005619C9"/>
    <w:rsid w:val="005619EA"/>
    <w:rsid w:val="00562E71"/>
    <w:rsid w:val="00563E27"/>
    <w:rsid w:val="005663A1"/>
    <w:rsid w:val="005812B1"/>
    <w:rsid w:val="00581979"/>
    <w:rsid w:val="00583CF5"/>
    <w:rsid w:val="00583F73"/>
    <w:rsid w:val="00585E45"/>
    <w:rsid w:val="005901C4"/>
    <w:rsid w:val="00596347"/>
    <w:rsid w:val="005A1670"/>
    <w:rsid w:val="005A1C0A"/>
    <w:rsid w:val="005B0203"/>
    <w:rsid w:val="005B052E"/>
    <w:rsid w:val="005B3FE4"/>
    <w:rsid w:val="005B6BAB"/>
    <w:rsid w:val="005B700B"/>
    <w:rsid w:val="005C02FC"/>
    <w:rsid w:val="005D0EBA"/>
    <w:rsid w:val="005D6804"/>
    <w:rsid w:val="005E54A4"/>
    <w:rsid w:val="005E704D"/>
    <w:rsid w:val="005E71CE"/>
    <w:rsid w:val="005F02C1"/>
    <w:rsid w:val="005F1862"/>
    <w:rsid w:val="005F3DD9"/>
    <w:rsid w:val="005F6691"/>
    <w:rsid w:val="005F7D7B"/>
    <w:rsid w:val="00601118"/>
    <w:rsid w:val="00601921"/>
    <w:rsid w:val="00607031"/>
    <w:rsid w:val="00610C45"/>
    <w:rsid w:val="00615668"/>
    <w:rsid w:val="00620D5B"/>
    <w:rsid w:val="00624535"/>
    <w:rsid w:val="0062472F"/>
    <w:rsid w:val="0062697D"/>
    <w:rsid w:val="00633F1A"/>
    <w:rsid w:val="00634BCF"/>
    <w:rsid w:val="006361A9"/>
    <w:rsid w:val="00641C0E"/>
    <w:rsid w:val="00646446"/>
    <w:rsid w:val="00647F54"/>
    <w:rsid w:val="00650A5C"/>
    <w:rsid w:val="006549E5"/>
    <w:rsid w:val="006647EB"/>
    <w:rsid w:val="00664C6E"/>
    <w:rsid w:val="00671921"/>
    <w:rsid w:val="006720E9"/>
    <w:rsid w:val="00673247"/>
    <w:rsid w:val="00676616"/>
    <w:rsid w:val="00683178"/>
    <w:rsid w:val="00685617"/>
    <w:rsid w:val="0069163C"/>
    <w:rsid w:val="006918E1"/>
    <w:rsid w:val="00693F90"/>
    <w:rsid w:val="00695A51"/>
    <w:rsid w:val="006A254F"/>
    <w:rsid w:val="006A370B"/>
    <w:rsid w:val="006B2DE0"/>
    <w:rsid w:val="006B6F35"/>
    <w:rsid w:val="006C2760"/>
    <w:rsid w:val="006C4BDB"/>
    <w:rsid w:val="006D606C"/>
    <w:rsid w:val="006D623B"/>
    <w:rsid w:val="006E0F04"/>
    <w:rsid w:val="006E1853"/>
    <w:rsid w:val="006E2391"/>
    <w:rsid w:val="006E519A"/>
    <w:rsid w:val="006F51D3"/>
    <w:rsid w:val="006F77B7"/>
    <w:rsid w:val="00702EF9"/>
    <w:rsid w:val="00703739"/>
    <w:rsid w:val="007058A8"/>
    <w:rsid w:val="00716AB9"/>
    <w:rsid w:val="00716C99"/>
    <w:rsid w:val="007173C6"/>
    <w:rsid w:val="00722369"/>
    <w:rsid w:val="00725F89"/>
    <w:rsid w:val="007301ED"/>
    <w:rsid w:val="00733388"/>
    <w:rsid w:val="007353EB"/>
    <w:rsid w:val="00743DE2"/>
    <w:rsid w:val="00744C42"/>
    <w:rsid w:val="00744D74"/>
    <w:rsid w:val="00753372"/>
    <w:rsid w:val="0075594F"/>
    <w:rsid w:val="00755F9B"/>
    <w:rsid w:val="007600F0"/>
    <w:rsid w:val="007629CC"/>
    <w:rsid w:val="007658A8"/>
    <w:rsid w:val="00766729"/>
    <w:rsid w:val="00776EE7"/>
    <w:rsid w:val="00782A74"/>
    <w:rsid w:val="007856B3"/>
    <w:rsid w:val="00785E4B"/>
    <w:rsid w:val="0078655B"/>
    <w:rsid w:val="007949A6"/>
    <w:rsid w:val="007A126C"/>
    <w:rsid w:val="007A1F92"/>
    <w:rsid w:val="007A25C1"/>
    <w:rsid w:val="007B09C5"/>
    <w:rsid w:val="007B4411"/>
    <w:rsid w:val="007B6B5A"/>
    <w:rsid w:val="007B7878"/>
    <w:rsid w:val="007C2863"/>
    <w:rsid w:val="007C39D8"/>
    <w:rsid w:val="007C439C"/>
    <w:rsid w:val="007D0D98"/>
    <w:rsid w:val="007D1FC2"/>
    <w:rsid w:val="007D2724"/>
    <w:rsid w:val="007D396C"/>
    <w:rsid w:val="007F0D5E"/>
    <w:rsid w:val="007F1087"/>
    <w:rsid w:val="007F283D"/>
    <w:rsid w:val="007F4B24"/>
    <w:rsid w:val="00800787"/>
    <w:rsid w:val="008014AE"/>
    <w:rsid w:val="008028C4"/>
    <w:rsid w:val="00803DCD"/>
    <w:rsid w:val="00806CB3"/>
    <w:rsid w:val="0081373C"/>
    <w:rsid w:val="00816518"/>
    <w:rsid w:val="008175F7"/>
    <w:rsid w:val="00827248"/>
    <w:rsid w:val="00827FCD"/>
    <w:rsid w:val="00831740"/>
    <w:rsid w:val="008333E5"/>
    <w:rsid w:val="008343D3"/>
    <w:rsid w:val="00842B94"/>
    <w:rsid w:val="008468D7"/>
    <w:rsid w:val="008479C6"/>
    <w:rsid w:val="0085370F"/>
    <w:rsid w:val="00861002"/>
    <w:rsid w:val="00866E30"/>
    <w:rsid w:val="008811D3"/>
    <w:rsid w:val="00885DFA"/>
    <w:rsid w:val="00885F5A"/>
    <w:rsid w:val="008939FA"/>
    <w:rsid w:val="008A25EA"/>
    <w:rsid w:val="008B1828"/>
    <w:rsid w:val="008B4A2D"/>
    <w:rsid w:val="008B56F9"/>
    <w:rsid w:val="008C1948"/>
    <w:rsid w:val="008C1C0B"/>
    <w:rsid w:val="008C334C"/>
    <w:rsid w:val="008C5D0C"/>
    <w:rsid w:val="008D182C"/>
    <w:rsid w:val="008D2652"/>
    <w:rsid w:val="008D53B5"/>
    <w:rsid w:val="008D7DD7"/>
    <w:rsid w:val="008E09C4"/>
    <w:rsid w:val="008E6BA9"/>
    <w:rsid w:val="008E7574"/>
    <w:rsid w:val="0090387C"/>
    <w:rsid w:val="0091050C"/>
    <w:rsid w:val="0091141D"/>
    <w:rsid w:val="00911C1B"/>
    <w:rsid w:val="00924CD8"/>
    <w:rsid w:val="00936ADE"/>
    <w:rsid w:val="009431B3"/>
    <w:rsid w:val="00946B30"/>
    <w:rsid w:val="0095171E"/>
    <w:rsid w:val="00954D5C"/>
    <w:rsid w:val="009650AE"/>
    <w:rsid w:val="0097734F"/>
    <w:rsid w:val="00980898"/>
    <w:rsid w:val="009810AD"/>
    <w:rsid w:val="00991A14"/>
    <w:rsid w:val="009A09DC"/>
    <w:rsid w:val="009A0C0D"/>
    <w:rsid w:val="009A647B"/>
    <w:rsid w:val="009A7E2F"/>
    <w:rsid w:val="009B1EDF"/>
    <w:rsid w:val="009B228B"/>
    <w:rsid w:val="009B3EBC"/>
    <w:rsid w:val="009C1693"/>
    <w:rsid w:val="009C2EF5"/>
    <w:rsid w:val="009C3E60"/>
    <w:rsid w:val="009C624D"/>
    <w:rsid w:val="009D0CCA"/>
    <w:rsid w:val="009E05B6"/>
    <w:rsid w:val="009E0E7D"/>
    <w:rsid w:val="009E1297"/>
    <w:rsid w:val="009E78BC"/>
    <w:rsid w:val="009F39B3"/>
    <w:rsid w:val="009F473E"/>
    <w:rsid w:val="00A1248B"/>
    <w:rsid w:val="00A137BE"/>
    <w:rsid w:val="00A15E81"/>
    <w:rsid w:val="00A16F81"/>
    <w:rsid w:val="00A21184"/>
    <w:rsid w:val="00A23C8F"/>
    <w:rsid w:val="00A24C61"/>
    <w:rsid w:val="00A26108"/>
    <w:rsid w:val="00A302BC"/>
    <w:rsid w:val="00A3112B"/>
    <w:rsid w:val="00A3246B"/>
    <w:rsid w:val="00A327D8"/>
    <w:rsid w:val="00A3362F"/>
    <w:rsid w:val="00A33855"/>
    <w:rsid w:val="00A36B40"/>
    <w:rsid w:val="00A40BAF"/>
    <w:rsid w:val="00A41D02"/>
    <w:rsid w:val="00A427D0"/>
    <w:rsid w:val="00A43824"/>
    <w:rsid w:val="00A52468"/>
    <w:rsid w:val="00A54284"/>
    <w:rsid w:val="00A64F52"/>
    <w:rsid w:val="00A7031E"/>
    <w:rsid w:val="00A70B2F"/>
    <w:rsid w:val="00A75EE5"/>
    <w:rsid w:val="00A80E4A"/>
    <w:rsid w:val="00A90500"/>
    <w:rsid w:val="00A945FE"/>
    <w:rsid w:val="00A97DC4"/>
    <w:rsid w:val="00AA4794"/>
    <w:rsid w:val="00AA4FC5"/>
    <w:rsid w:val="00AB141B"/>
    <w:rsid w:val="00AD1C99"/>
    <w:rsid w:val="00AD257B"/>
    <w:rsid w:val="00AD3AFB"/>
    <w:rsid w:val="00AD4C67"/>
    <w:rsid w:val="00AE0E84"/>
    <w:rsid w:val="00AE46A4"/>
    <w:rsid w:val="00AE6DBF"/>
    <w:rsid w:val="00AF0670"/>
    <w:rsid w:val="00AF7718"/>
    <w:rsid w:val="00B02CFF"/>
    <w:rsid w:val="00B03158"/>
    <w:rsid w:val="00B06EA0"/>
    <w:rsid w:val="00B13A76"/>
    <w:rsid w:val="00B168EC"/>
    <w:rsid w:val="00B23790"/>
    <w:rsid w:val="00B30E0C"/>
    <w:rsid w:val="00B33EE6"/>
    <w:rsid w:val="00B402D1"/>
    <w:rsid w:val="00B4154A"/>
    <w:rsid w:val="00B420D7"/>
    <w:rsid w:val="00B43BC3"/>
    <w:rsid w:val="00B46114"/>
    <w:rsid w:val="00B507E9"/>
    <w:rsid w:val="00B629B2"/>
    <w:rsid w:val="00B64A63"/>
    <w:rsid w:val="00B72790"/>
    <w:rsid w:val="00B775CE"/>
    <w:rsid w:val="00B77A25"/>
    <w:rsid w:val="00B77F64"/>
    <w:rsid w:val="00B84C1A"/>
    <w:rsid w:val="00B8521A"/>
    <w:rsid w:val="00B85D20"/>
    <w:rsid w:val="00B957A4"/>
    <w:rsid w:val="00BA1FFB"/>
    <w:rsid w:val="00BA2B9A"/>
    <w:rsid w:val="00BB4239"/>
    <w:rsid w:val="00BB6722"/>
    <w:rsid w:val="00BC35B8"/>
    <w:rsid w:val="00BC4841"/>
    <w:rsid w:val="00BD0FED"/>
    <w:rsid w:val="00BD13BE"/>
    <w:rsid w:val="00BD49A4"/>
    <w:rsid w:val="00BE023F"/>
    <w:rsid w:val="00BE28BF"/>
    <w:rsid w:val="00BF48E8"/>
    <w:rsid w:val="00C01E1E"/>
    <w:rsid w:val="00C0283A"/>
    <w:rsid w:val="00C0750C"/>
    <w:rsid w:val="00C0766B"/>
    <w:rsid w:val="00C12068"/>
    <w:rsid w:val="00C135A2"/>
    <w:rsid w:val="00C1757A"/>
    <w:rsid w:val="00C17826"/>
    <w:rsid w:val="00C20614"/>
    <w:rsid w:val="00C251FD"/>
    <w:rsid w:val="00C256F9"/>
    <w:rsid w:val="00C346A4"/>
    <w:rsid w:val="00C3649C"/>
    <w:rsid w:val="00C45266"/>
    <w:rsid w:val="00C4601D"/>
    <w:rsid w:val="00C47B58"/>
    <w:rsid w:val="00C55DA4"/>
    <w:rsid w:val="00C67572"/>
    <w:rsid w:val="00C67A21"/>
    <w:rsid w:val="00C70704"/>
    <w:rsid w:val="00C767D0"/>
    <w:rsid w:val="00C842A1"/>
    <w:rsid w:val="00C923D2"/>
    <w:rsid w:val="00C94314"/>
    <w:rsid w:val="00CA0D60"/>
    <w:rsid w:val="00CA562A"/>
    <w:rsid w:val="00CB00BC"/>
    <w:rsid w:val="00CB0E12"/>
    <w:rsid w:val="00CB795E"/>
    <w:rsid w:val="00CC2C7D"/>
    <w:rsid w:val="00CC2CDA"/>
    <w:rsid w:val="00CC3FA1"/>
    <w:rsid w:val="00CC4CDA"/>
    <w:rsid w:val="00CC75DC"/>
    <w:rsid w:val="00CD1DEC"/>
    <w:rsid w:val="00CD391A"/>
    <w:rsid w:val="00CF5A22"/>
    <w:rsid w:val="00CF6424"/>
    <w:rsid w:val="00D02904"/>
    <w:rsid w:val="00D03D84"/>
    <w:rsid w:val="00D214AA"/>
    <w:rsid w:val="00D30D28"/>
    <w:rsid w:val="00D369BA"/>
    <w:rsid w:val="00D405C0"/>
    <w:rsid w:val="00D4182B"/>
    <w:rsid w:val="00D41D4D"/>
    <w:rsid w:val="00D43EE5"/>
    <w:rsid w:val="00D440ED"/>
    <w:rsid w:val="00D44C80"/>
    <w:rsid w:val="00D53970"/>
    <w:rsid w:val="00D616E8"/>
    <w:rsid w:val="00D64319"/>
    <w:rsid w:val="00D71FCF"/>
    <w:rsid w:val="00D739DE"/>
    <w:rsid w:val="00D76B5C"/>
    <w:rsid w:val="00D93299"/>
    <w:rsid w:val="00D945C5"/>
    <w:rsid w:val="00D96BA8"/>
    <w:rsid w:val="00DA15FA"/>
    <w:rsid w:val="00DA1C71"/>
    <w:rsid w:val="00DA28B5"/>
    <w:rsid w:val="00DB6606"/>
    <w:rsid w:val="00DB6B32"/>
    <w:rsid w:val="00DC4605"/>
    <w:rsid w:val="00DC7036"/>
    <w:rsid w:val="00DD3818"/>
    <w:rsid w:val="00DF268D"/>
    <w:rsid w:val="00DF4704"/>
    <w:rsid w:val="00DF4B08"/>
    <w:rsid w:val="00DF68E3"/>
    <w:rsid w:val="00DF7119"/>
    <w:rsid w:val="00E031C0"/>
    <w:rsid w:val="00E0359E"/>
    <w:rsid w:val="00E0423C"/>
    <w:rsid w:val="00E05070"/>
    <w:rsid w:val="00E13B64"/>
    <w:rsid w:val="00E17438"/>
    <w:rsid w:val="00E207DE"/>
    <w:rsid w:val="00E20F09"/>
    <w:rsid w:val="00E24819"/>
    <w:rsid w:val="00E2645C"/>
    <w:rsid w:val="00E2705D"/>
    <w:rsid w:val="00E327F6"/>
    <w:rsid w:val="00E430DA"/>
    <w:rsid w:val="00E53DDA"/>
    <w:rsid w:val="00E54ECF"/>
    <w:rsid w:val="00E61717"/>
    <w:rsid w:val="00E62075"/>
    <w:rsid w:val="00E63460"/>
    <w:rsid w:val="00E634DF"/>
    <w:rsid w:val="00E64BB8"/>
    <w:rsid w:val="00E64CC5"/>
    <w:rsid w:val="00E67087"/>
    <w:rsid w:val="00E71C3D"/>
    <w:rsid w:val="00E7596A"/>
    <w:rsid w:val="00E91212"/>
    <w:rsid w:val="00EA41CD"/>
    <w:rsid w:val="00EA7A48"/>
    <w:rsid w:val="00EB03C2"/>
    <w:rsid w:val="00EB4B75"/>
    <w:rsid w:val="00EC1290"/>
    <w:rsid w:val="00EC3A34"/>
    <w:rsid w:val="00EC5C17"/>
    <w:rsid w:val="00ED3E64"/>
    <w:rsid w:val="00ED5BD2"/>
    <w:rsid w:val="00ED7536"/>
    <w:rsid w:val="00EE335C"/>
    <w:rsid w:val="00EE5182"/>
    <w:rsid w:val="00EE52E8"/>
    <w:rsid w:val="00EE7D94"/>
    <w:rsid w:val="00EF6FF3"/>
    <w:rsid w:val="00F01C78"/>
    <w:rsid w:val="00F023EC"/>
    <w:rsid w:val="00F06059"/>
    <w:rsid w:val="00F06E6A"/>
    <w:rsid w:val="00F141F1"/>
    <w:rsid w:val="00F17A79"/>
    <w:rsid w:val="00F22C5D"/>
    <w:rsid w:val="00F30750"/>
    <w:rsid w:val="00F30D5C"/>
    <w:rsid w:val="00F348EF"/>
    <w:rsid w:val="00F37BAA"/>
    <w:rsid w:val="00F44082"/>
    <w:rsid w:val="00F4709B"/>
    <w:rsid w:val="00F52C20"/>
    <w:rsid w:val="00F53A55"/>
    <w:rsid w:val="00F642B1"/>
    <w:rsid w:val="00F7296D"/>
    <w:rsid w:val="00F73B0D"/>
    <w:rsid w:val="00F73CC8"/>
    <w:rsid w:val="00F74E2C"/>
    <w:rsid w:val="00F75DFB"/>
    <w:rsid w:val="00F76C6B"/>
    <w:rsid w:val="00F80819"/>
    <w:rsid w:val="00F8301C"/>
    <w:rsid w:val="00F976D2"/>
    <w:rsid w:val="00FC2A5E"/>
    <w:rsid w:val="00FC4DDD"/>
    <w:rsid w:val="00FC4E48"/>
    <w:rsid w:val="00FC58DF"/>
    <w:rsid w:val="00FD0841"/>
    <w:rsid w:val="00FD0C1A"/>
    <w:rsid w:val="00FD0FB4"/>
    <w:rsid w:val="00FD173A"/>
    <w:rsid w:val="00FD5A61"/>
    <w:rsid w:val="00FD7EE5"/>
    <w:rsid w:val="00FE3BC9"/>
    <w:rsid w:val="00FF05B1"/>
    <w:rsid w:val="00FF1D62"/>
    <w:rsid w:val="00FF2CAD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6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F44B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4BF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44B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B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E0"/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E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E0E8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A1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1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21"/>
    <w:rPr>
      <w:rFonts w:ascii="Calibri" w:eastAsia="Calibri" w:hAnsi="Calibri" w:cs="Times New Roman"/>
    </w:rPr>
  </w:style>
  <w:style w:type="character" w:customStyle="1" w:styleId="samedocreference1">
    <w:name w:val="samedocreference1"/>
    <w:basedOn w:val="DefaultParagraphFont"/>
    <w:rsid w:val="00610C45"/>
    <w:rPr>
      <w:i w:val="0"/>
      <w:iCs w:val="0"/>
      <w:color w:val="8B0000"/>
      <w:u w:val="single"/>
    </w:rPr>
  </w:style>
  <w:style w:type="paragraph" w:customStyle="1" w:styleId="title21">
    <w:name w:val="title21"/>
    <w:basedOn w:val="Normal"/>
    <w:rsid w:val="00B40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bg-BG"/>
    </w:rPr>
  </w:style>
  <w:style w:type="paragraph" w:customStyle="1" w:styleId="title25">
    <w:name w:val="title25"/>
    <w:basedOn w:val="Normal"/>
    <w:rsid w:val="00B40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title27">
    <w:name w:val="title27"/>
    <w:basedOn w:val="Normal"/>
    <w:rsid w:val="00B40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bg-BG"/>
    </w:rPr>
  </w:style>
  <w:style w:type="character" w:customStyle="1" w:styleId="newdocreference1">
    <w:name w:val="newdocreference1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2">
    <w:name w:val="newdocreference2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5">
    <w:name w:val="samedocreference5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4">
    <w:name w:val="newdocreference4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6">
    <w:name w:val="samedocreference6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7">
    <w:name w:val="samedocreference7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8">
    <w:name w:val="samedocreference8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9">
    <w:name w:val="samedocreference9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5">
    <w:name w:val="newdocreference5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10">
    <w:name w:val="samedocreference10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6">
    <w:name w:val="newdocreference6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11">
    <w:name w:val="samedocreference11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12">
    <w:name w:val="samedocreference12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13">
    <w:name w:val="samedocreference13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7">
    <w:name w:val="newdocreference7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8">
    <w:name w:val="newdocreference8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9">
    <w:name w:val="newdocreference9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legaldocreference1">
    <w:name w:val="legaldocreference1"/>
    <w:basedOn w:val="DefaultParagraphFont"/>
    <w:rsid w:val="00B402D1"/>
    <w:rPr>
      <w:i w:val="0"/>
      <w:iCs w:val="0"/>
      <w:color w:val="840084"/>
      <w:u w:val="single"/>
    </w:rPr>
  </w:style>
  <w:style w:type="character" w:customStyle="1" w:styleId="newdocreference10">
    <w:name w:val="newdocreference10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11">
    <w:name w:val="newdocreference11"/>
    <w:basedOn w:val="DefaultParagraphFont"/>
    <w:rsid w:val="00B402D1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06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F44BF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4BF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44B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B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E0"/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E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E0E8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A1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1B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21"/>
    <w:rPr>
      <w:rFonts w:ascii="Calibri" w:eastAsia="Calibri" w:hAnsi="Calibri" w:cs="Times New Roman"/>
    </w:rPr>
  </w:style>
  <w:style w:type="character" w:customStyle="1" w:styleId="samedocreference1">
    <w:name w:val="samedocreference1"/>
    <w:basedOn w:val="DefaultParagraphFont"/>
    <w:rsid w:val="00610C45"/>
    <w:rPr>
      <w:i w:val="0"/>
      <w:iCs w:val="0"/>
      <w:color w:val="8B0000"/>
      <w:u w:val="single"/>
    </w:rPr>
  </w:style>
  <w:style w:type="paragraph" w:customStyle="1" w:styleId="title21">
    <w:name w:val="title21"/>
    <w:basedOn w:val="Normal"/>
    <w:rsid w:val="00B40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bg-BG"/>
    </w:rPr>
  </w:style>
  <w:style w:type="paragraph" w:customStyle="1" w:styleId="title25">
    <w:name w:val="title25"/>
    <w:basedOn w:val="Normal"/>
    <w:rsid w:val="00B40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title27">
    <w:name w:val="title27"/>
    <w:basedOn w:val="Normal"/>
    <w:rsid w:val="00B40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bg-BG"/>
    </w:rPr>
  </w:style>
  <w:style w:type="character" w:customStyle="1" w:styleId="newdocreference1">
    <w:name w:val="newdocreference1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2">
    <w:name w:val="newdocreference2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5">
    <w:name w:val="samedocreference5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4">
    <w:name w:val="newdocreference4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6">
    <w:name w:val="samedocreference6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7">
    <w:name w:val="samedocreference7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8">
    <w:name w:val="samedocreference8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9">
    <w:name w:val="samedocreference9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5">
    <w:name w:val="newdocreference5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10">
    <w:name w:val="samedocreference10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6">
    <w:name w:val="newdocreference6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samedocreference11">
    <w:name w:val="samedocreference11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12">
    <w:name w:val="samedocreference12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samedocreference13">
    <w:name w:val="samedocreference13"/>
    <w:basedOn w:val="DefaultParagraphFont"/>
    <w:rsid w:val="00B402D1"/>
    <w:rPr>
      <w:i w:val="0"/>
      <w:iCs w:val="0"/>
      <w:color w:val="8B0000"/>
      <w:u w:val="single"/>
    </w:rPr>
  </w:style>
  <w:style w:type="character" w:customStyle="1" w:styleId="newdocreference7">
    <w:name w:val="newdocreference7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8">
    <w:name w:val="newdocreference8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9">
    <w:name w:val="newdocreference9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legaldocreference1">
    <w:name w:val="legaldocreference1"/>
    <w:basedOn w:val="DefaultParagraphFont"/>
    <w:rsid w:val="00B402D1"/>
    <w:rPr>
      <w:i w:val="0"/>
      <w:iCs w:val="0"/>
      <w:color w:val="840084"/>
      <w:u w:val="single"/>
    </w:rPr>
  </w:style>
  <w:style w:type="character" w:customStyle="1" w:styleId="newdocreference10">
    <w:name w:val="newdocreference10"/>
    <w:basedOn w:val="DefaultParagraphFont"/>
    <w:rsid w:val="00B402D1"/>
    <w:rPr>
      <w:i w:val="0"/>
      <w:iCs w:val="0"/>
      <w:color w:val="0000FF"/>
      <w:u w:val="single"/>
    </w:rPr>
  </w:style>
  <w:style w:type="character" w:customStyle="1" w:styleId="newdocreference11">
    <w:name w:val="newdocreference11"/>
    <w:basedOn w:val="DefaultParagraphFont"/>
    <w:rsid w:val="00B402D1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8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5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21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8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4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8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7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0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2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7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91A1-C145-4E0C-8BD3-C9AC263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Gramatikova</dc:creator>
  <cp:lastModifiedBy>Administrator</cp:lastModifiedBy>
  <cp:revision>59</cp:revision>
  <cp:lastPrinted>2019-01-10T13:42:00Z</cp:lastPrinted>
  <dcterms:created xsi:type="dcterms:W3CDTF">2019-06-17T09:14:00Z</dcterms:created>
  <dcterms:modified xsi:type="dcterms:W3CDTF">2019-06-19T14:02:00Z</dcterms:modified>
</cp:coreProperties>
</file>